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方正小标宋简体" w:hAnsi="方正小标宋简体" w:eastAsia="方正小标宋简体" w:cs="方正小标宋简体"/>
          <w:sz w:val="40"/>
          <w:szCs w:val="40"/>
          <w:lang w:val="en-US" w:eastAsia="zh-CN"/>
        </w:rPr>
      </w:pPr>
      <w:bookmarkStart w:id="0" w:name="_GoBack"/>
      <w:r>
        <w:rPr>
          <w:rFonts w:hint="eastAsia" w:ascii="方正小标宋简体" w:hAnsi="方正小标宋简体" w:eastAsia="方正小标宋简体" w:cs="方正小标宋简体"/>
          <w:sz w:val="40"/>
          <w:szCs w:val="40"/>
          <w:lang w:val="en-US" w:eastAsia="zh-CN"/>
        </w:rPr>
        <w:t>辽宁省知识产权局关于组织申报</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2023年度辽宁省知识产权信息公共服务网点暨推荐申报2023年度国家知识产权信息</w:t>
      </w:r>
    </w:p>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公共服务网点备案的通知</w:t>
      </w:r>
    </w:p>
    <w:p>
      <w:pPr>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各市知识产权局、沈抚示范区市场监管局，各有关单位：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习近平总书记“要形成便民利民的知识产权公共服务体系，让创新成果更好惠及人民”的重要指示精神，提升知识产权信息公共服务便利化和可及性，根据《国家知识产权局办公室关于开展2023年度国家知识产权信息公共服务网备案工作的通知》（国知办函服字〔2023〕284号）和《国家知识产权信息公共服务网点备案实施办法》，省局决定组织开展2023年度辽宁省知识产权信息公共服务网点申报暨2023年度国家知识产权信息公共服务网点备案推荐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一、2023年度辽宁省知识产权信息公共服务网点申报工作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申报条件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1.拥有专业知识产权信息服务工作团队，配备3名及以上具有一定经验的专职人员及若干兼职人员。</w:t>
      </w:r>
    </w:p>
    <w:p>
      <w:pPr>
        <w:pStyle w:val="2"/>
        <w:bidi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2.知识产权信息公共服务工作制度健全，具备面向全省开展知识产权信息公共服务的能力，能够利用知识产权基础信息资源为创新创业主体和社会公众提供免费或低成本的知识产权信息公共服务。</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具有适合开展知识产权信息公共服务的场地、网络环境、硬件设备、系统软件等基础设施。开展专利信息公共服务的机构，应当能够运用专利基础信息资源、国内外文献资源、专利数据库和专利信息分析工具等开展专利信息查询、检索、咨询、培训等服务；开展商标信息公共服务的机构，应当能够运用商标基础信息资源、商标数据库和商标信息检索工具等开展商标信息查询、检索、咨询、培训等服务；在商标、专利、地理标志等多个知识产权类别上开展信息公共服务的机构，应当能够综合运用知识产权基础信息资源</w:t>
      </w:r>
      <w:r>
        <w:rPr>
          <w:rFonts w:hint="eastAsia" w:ascii="仿宋_GB2312" w:hAnsi="仿宋_GB2312" w:eastAsia="仿宋_GB2312" w:cs="仿宋_GB2312"/>
          <w:color w:val="auto"/>
          <w:sz w:val="32"/>
          <w:szCs w:val="32"/>
          <w:lang w:val="en-US" w:eastAsia="zh-CN"/>
        </w:rPr>
        <w:t>、数据库等开展信息查询、检索、咨询等服务。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楷体" w:hAnsi="楷体" w:eastAsia="楷体" w:cs="楷体"/>
          <w:sz w:val="32"/>
          <w:szCs w:val="32"/>
        </w:rPr>
      </w:pPr>
      <w:r>
        <w:rPr>
          <w:rFonts w:hint="eastAsia" w:ascii="楷体" w:hAnsi="楷体" w:eastAsia="楷体" w:cs="楷体"/>
          <w:sz w:val="32"/>
          <w:szCs w:val="32"/>
        </w:rPr>
        <w:t>申报</w:t>
      </w:r>
      <w:r>
        <w:rPr>
          <w:rFonts w:hint="eastAsia" w:ascii="楷体" w:hAnsi="楷体" w:eastAsia="楷体" w:cs="楷体"/>
          <w:sz w:val="32"/>
          <w:szCs w:val="32"/>
          <w:lang w:val="en-US" w:eastAsia="zh-CN"/>
        </w:rPr>
        <w:t>材料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申报单位需要提交以下材料：</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1.《辽宁省知识产权信息公共服务网点申报表》（见附件1）；</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2.营业执照或法人登记证等证件盖章复印件；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3.知识产权信息服务相关制度；</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4.近两年知识产权信息公共服务开展情况及未来发展规划；</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5.知识产权信息服务人员有关资格证明材料。</w:t>
      </w:r>
    </w:p>
    <w:p>
      <w:pPr>
        <w:pStyle w:val="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kern w:val="2"/>
          <w:sz w:val="32"/>
          <w:szCs w:val="32"/>
          <w:lang w:val="en-US" w:eastAsia="zh-CN" w:bidi="ar-SA"/>
        </w:rPr>
        <w:t>其他必要的支撑材料。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ascii="宋体" w:hAnsi="宋体" w:eastAsia="宋体" w:cs="宋体"/>
          <w:sz w:val="24"/>
          <w:szCs w:val="24"/>
        </w:rPr>
      </w:pPr>
      <w:r>
        <w:rPr>
          <w:rFonts w:hint="eastAsia" w:ascii="黑体" w:hAnsi="黑体" w:eastAsia="黑体" w:cs="黑体"/>
          <w:sz w:val="32"/>
          <w:szCs w:val="32"/>
          <w:lang w:val="en-US" w:eastAsia="zh-CN"/>
        </w:rPr>
        <w:t>二、2023年度国家知识产权信息公共服务网点备案推荐工作</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省局将根据各地2023年度辽宁省知识产权信息公共服务网点申报材料，经过审核认定，确定2023年辽宁省知识产权信息公共服务网点后，对其中符合《国家知识产权信息公共服务网点备案实施办法》和</w:t>
      </w:r>
      <w:r>
        <w:rPr>
          <w:rFonts w:hint="eastAsia" w:ascii="仿宋_GB2312" w:hAnsi="仿宋_GB2312" w:eastAsia="仿宋_GB2312" w:cs="仿宋_GB2312"/>
          <w:sz w:val="32"/>
          <w:szCs w:val="32"/>
          <w:lang w:val="en-US" w:eastAsia="zh-CN"/>
        </w:rPr>
        <w:t>《国家知识产权局办公室关于开展2023年度国家知识产权信息公共服务网备案工作的通知》（国知办函服字〔2023〕284号）（附件3）</w:t>
      </w:r>
      <w:r>
        <w:rPr>
          <w:rFonts w:hint="eastAsia" w:ascii="仿宋_GB2312" w:hAnsi="仿宋_GB2312" w:eastAsia="仿宋_GB2312" w:cs="仿宋_GB2312"/>
          <w:color w:val="auto"/>
          <w:sz w:val="32"/>
          <w:szCs w:val="32"/>
          <w:lang w:val="en-US" w:eastAsia="zh-CN"/>
        </w:rPr>
        <w:t>相关要求并且服务能力突出、服务效果显著的，省局将择优推荐不超过2家机构申报2023年度国家知识产权信息公共服务备案网点。各地无需另行单独组织申报。</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outlineLvl w:val="2"/>
        <w:rPr>
          <w:rFonts w:ascii="宋体" w:hAnsi="宋体" w:eastAsia="宋体" w:cs="宋体"/>
          <w:sz w:val="24"/>
          <w:szCs w:val="24"/>
        </w:rPr>
      </w:pPr>
      <w:r>
        <w:rPr>
          <w:rFonts w:hint="eastAsia" w:ascii="黑体" w:hAnsi="黑体" w:eastAsia="黑体" w:cs="黑体"/>
          <w:sz w:val="32"/>
          <w:szCs w:val="32"/>
          <w:lang w:val="en-US" w:eastAsia="zh-CN"/>
        </w:rPr>
        <w:t>三、有关要求</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1.请</w:t>
      </w:r>
      <w:r>
        <w:rPr>
          <w:rFonts w:hint="eastAsia" w:ascii="仿宋_GB2312" w:hAnsi="仿宋_GB2312" w:eastAsia="仿宋_GB2312" w:cs="仿宋_GB2312"/>
          <w:sz w:val="32"/>
          <w:szCs w:val="32"/>
          <w:lang w:val="en-US" w:eastAsia="zh-CN"/>
        </w:rPr>
        <w:t>各市知识产权局、沈抚示范区市场监管局</w:t>
      </w:r>
      <w:r>
        <w:rPr>
          <w:rFonts w:hint="eastAsia" w:ascii="仿宋_GB2312" w:hAnsi="仿宋_GB2312" w:eastAsia="仿宋_GB2312" w:cs="仿宋_GB2312"/>
          <w:color w:val="auto"/>
          <w:sz w:val="32"/>
          <w:szCs w:val="32"/>
          <w:lang w:val="en-US" w:eastAsia="zh-CN"/>
        </w:rPr>
        <w:t>组织辖区内符合申报条件的有关服务机构编写辽宁省知识产权信息公共服务网点申报材料，并对申报材料的完整性、准确性、真实性进行审核，并择优确定推荐1家以上机构。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sz w:val="32"/>
          <w:szCs w:val="32"/>
          <w:lang w:val="en-US" w:eastAsia="zh-CN"/>
        </w:rPr>
        <w:t>各市知识产权局、沈抚示范区市场监管局</w:t>
      </w:r>
      <w:r>
        <w:rPr>
          <w:rFonts w:hint="eastAsia" w:ascii="仿宋_GB2312" w:hAnsi="仿宋_GB2312" w:eastAsia="仿宋_GB2312" w:cs="仿宋_GB2312"/>
          <w:color w:val="auto"/>
          <w:sz w:val="32"/>
          <w:szCs w:val="32"/>
          <w:lang w:val="en-US" w:eastAsia="zh-CN"/>
        </w:rPr>
        <w:t>将推荐机构的申报材料纸质盖章版（一式三份）、电子版（含申报材料和相关佐证材料）统一汇总后报送至省局知识产权服务处（行政审批处）。</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材料报送截止时间为2022年6月1日，凡材料不符合要求或逾期报送的均不予受理，不接受申报机构单独报送材料。</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640"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本省范围内的TISC、高校国家知识产权信息服务中心和已在国家知识产权局备案的国家知识产权信息公共服务网点自动进入省级知识产权信息公共服务网点，无需申报。</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both"/>
        <w:textAlignment w:val="auto"/>
        <w:outlineLvl w:val="2"/>
        <w:rPr>
          <w:rFonts w:hint="eastAsia" w:ascii="仿宋_GB2312" w:hAnsi="仿宋_GB2312" w:eastAsia="仿宋_GB2312" w:cs="仿宋_GB2312"/>
          <w:color w:val="auto"/>
          <w:sz w:val="32"/>
          <w:szCs w:val="32"/>
          <w:lang w:val="en-US" w:eastAsia="zh-CN"/>
        </w:rPr>
      </w:pPr>
      <w:r>
        <w:rPr>
          <w:rStyle w:val="7"/>
          <w:rFonts w:hint="eastAsia" w:eastAsia="仿宋_GB2312"/>
          <w:lang w:val="en-US" w:eastAsia="zh-CN"/>
        </w:rPr>
        <w:t>5.</w:t>
      </w:r>
      <w:r>
        <w:rPr>
          <w:rStyle w:val="7"/>
        </w:rPr>
        <w:t>为便于备案工作及后续服务网点管理，请</w:t>
      </w:r>
      <w:r>
        <w:rPr>
          <w:rFonts w:hint="eastAsia" w:ascii="仿宋_GB2312" w:hAnsi="仿宋_GB2312" w:eastAsia="仿宋_GB2312" w:cs="仿宋_GB2312"/>
          <w:sz w:val="32"/>
          <w:szCs w:val="32"/>
          <w:lang w:val="en-US" w:eastAsia="zh-CN"/>
        </w:rPr>
        <w:t>各市知识产权局、沈抚示范区市场监管局</w:t>
      </w:r>
      <w:r>
        <w:rPr>
          <w:rStyle w:val="7"/>
        </w:rPr>
        <w:t>指定</w:t>
      </w:r>
      <w:r>
        <w:rPr>
          <w:rStyle w:val="7"/>
          <w:rFonts w:hint="eastAsia" w:eastAsia="仿宋_GB2312"/>
          <w:lang w:val="en-US" w:eastAsia="zh-CN"/>
        </w:rPr>
        <w:t>1</w:t>
      </w:r>
      <w:r>
        <w:rPr>
          <w:rStyle w:val="7"/>
        </w:rPr>
        <w:t>名服务网点备案工作联系人，并于</w:t>
      </w:r>
      <w:r>
        <w:rPr>
          <w:rStyle w:val="7"/>
          <w:rFonts w:hint="eastAsia" w:eastAsia="仿宋_GB2312"/>
          <w:lang w:val="en-US" w:eastAsia="zh-CN"/>
        </w:rPr>
        <w:t>2023</w:t>
      </w:r>
      <w:r>
        <w:rPr>
          <w:rStyle w:val="7"/>
        </w:rPr>
        <w:t>年</w:t>
      </w:r>
      <w:r>
        <w:rPr>
          <w:rStyle w:val="7"/>
          <w:rFonts w:hint="eastAsia" w:eastAsia="仿宋_GB2312"/>
          <w:lang w:val="en-US" w:eastAsia="zh-CN"/>
        </w:rPr>
        <w:t>5</w:t>
      </w:r>
      <w:r>
        <w:rPr>
          <w:rStyle w:val="7"/>
        </w:rPr>
        <w:t>月</w:t>
      </w:r>
      <w:r>
        <w:rPr>
          <w:rStyle w:val="7"/>
          <w:rFonts w:hint="eastAsia" w:eastAsia="仿宋_GB2312"/>
          <w:lang w:val="en-US" w:eastAsia="zh-CN"/>
        </w:rPr>
        <w:t>22</w:t>
      </w:r>
      <w:r>
        <w:rPr>
          <w:rStyle w:val="7"/>
        </w:rPr>
        <w:t>日前将联系人信息表（附件</w:t>
      </w:r>
      <w:r>
        <w:rPr>
          <w:rStyle w:val="7"/>
          <w:rFonts w:hint="eastAsia" w:eastAsia="仿宋_GB2312"/>
          <w:lang w:val="en-US" w:eastAsia="zh-CN"/>
        </w:rPr>
        <w:t>2</w:t>
      </w:r>
      <w:r>
        <w:rPr>
          <w:rStyle w:val="7"/>
        </w:rPr>
        <w:t>）发至</w:t>
      </w:r>
      <w:r>
        <w:rPr>
          <w:rFonts w:hint="eastAsia" w:ascii="仿宋_GB2312" w:hAnsi="仿宋_GB2312" w:eastAsia="仿宋_GB2312" w:cs="仿宋_GB2312"/>
          <w:color w:val="auto"/>
          <w:sz w:val="32"/>
          <w:szCs w:val="32"/>
          <w:lang w:val="en-US" w:eastAsia="zh-CN"/>
        </w:rPr>
        <w:t>省局知识产权服务处（行政审批处）电子邮箱。</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联系人：金鹏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联系电话：024-86916051  13842027697</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outlineLvl w:val="2"/>
        <w:rPr>
          <w:rFonts w:hint="eastAsia" w:ascii="Times New Roman" w:hAnsi="Times New Roman" w:eastAsia="CESI仿宋-GB2312" w:cs="Times New Roman"/>
          <w:sz w:val="32"/>
          <w:szCs w:val="32"/>
          <w:lang w:val="en-US" w:eastAsia="zh-CN"/>
        </w:rPr>
      </w:pPr>
      <w:r>
        <w:rPr>
          <w:rFonts w:hint="eastAsia" w:ascii="Times New Roman" w:hAnsi="Times New Roman" w:eastAsia="CESI仿宋-GB2312" w:cs="Times New Roman"/>
          <w:sz w:val="32"/>
          <w:szCs w:val="32"/>
          <w:lang w:val="en-US" w:eastAsia="zh-CN"/>
        </w:rPr>
        <w:t>地址：沈阳市和平区十纬路16号辽宁省知识产权局</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outlineLvl w:val="2"/>
        <w:rPr>
          <w:rFonts w:hint="eastAsia" w:ascii="Times New Roman" w:hAnsi="Times New Roman" w:eastAsia="CESI仿宋-GB2312" w:cs="Times New Roman"/>
          <w:sz w:val="32"/>
          <w:szCs w:val="32"/>
          <w:lang w:val="en-US" w:eastAsia="zh-CN"/>
        </w:rPr>
      </w:pPr>
      <w:r>
        <w:rPr>
          <w:rFonts w:hint="eastAsia" w:ascii="Times New Roman" w:hAnsi="Times New Roman" w:eastAsia="CESI仿宋-GB2312" w:cs="Times New Roman"/>
          <w:sz w:val="32"/>
          <w:szCs w:val="32"/>
          <w:lang w:val="en-US" w:eastAsia="zh-CN"/>
        </w:rPr>
        <w:t>附件：</w:t>
      </w:r>
      <w:r>
        <w:rPr>
          <w:rStyle w:val="7"/>
          <w:rFonts w:hint="default" w:ascii="Times New Roman" w:hAnsi="Times New Roman" w:eastAsia="仿宋_GB2312" w:cs="Times New Roman"/>
          <w:lang w:val="en-US" w:eastAsia="zh-CN"/>
        </w:rPr>
        <w:t>1.</w:t>
      </w:r>
      <w:r>
        <w:rPr>
          <w:rFonts w:hint="eastAsia" w:ascii="Times New Roman" w:hAnsi="Times New Roman" w:eastAsia="CESI仿宋-GB2312" w:cs="Times New Roman"/>
          <w:sz w:val="32"/>
          <w:szCs w:val="32"/>
          <w:lang w:val="en-US" w:eastAsia="zh-CN"/>
        </w:rPr>
        <w:t>辽宁省知识产权信息公共服务网点申报表</w:t>
      </w: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r>
        <w:rPr>
          <w:rFonts w:hint="eastAsia" w:ascii="Times New Roman" w:hAnsi="Times New Roman" w:eastAsia="CESI仿宋-GB2312" w:cs="Times New Roman"/>
          <w:sz w:val="32"/>
          <w:szCs w:val="32"/>
          <w:lang w:val="en-US" w:eastAsia="zh-CN"/>
        </w:rPr>
        <w:t xml:space="preserve">      2.辽宁省知识产权信息公共服务网点申报工作联系人信息表</w:t>
      </w: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r>
        <w:rPr>
          <w:rFonts w:hint="eastAsia" w:ascii="Times New Roman" w:hAnsi="Times New Roman" w:eastAsia="CESI仿宋-GB2312" w:cs="Times New Roman"/>
          <w:sz w:val="32"/>
          <w:szCs w:val="32"/>
          <w:lang w:val="en-US" w:eastAsia="zh-CN"/>
        </w:rPr>
        <w:t xml:space="preserve">      3.</w:t>
      </w:r>
      <w:r>
        <w:rPr>
          <w:rFonts w:hint="eastAsia" w:ascii="仿宋_GB2312" w:hAnsi="仿宋_GB2312" w:eastAsia="仿宋_GB2312" w:cs="仿宋_GB2312"/>
          <w:sz w:val="32"/>
          <w:szCs w:val="32"/>
          <w:lang w:val="en-US" w:eastAsia="zh-CN"/>
        </w:rPr>
        <w:t>《国家知识产权局办公室关于开展2023年度国家知识产权信息公共服务网备案工作的通知》</w:t>
      </w: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5" w:leftChars="912" w:firstLine="2560" w:firstLineChars="800"/>
        <w:textAlignment w:val="auto"/>
        <w:outlineLvl w:val="2"/>
        <w:rPr>
          <w:rFonts w:hint="eastAsia" w:ascii="Times New Roman" w:hAnsi="Times New Roman" w:eastAsia="CESI仿宋-GB2312" w:cs="Times New Roman"/>
          <w:sz w:val="32"/>
          <w:szCs w:val="32"/>
          <w:lang w:val="en-US" w:eastAsia="zh-CN"/>
        </w:rPr>
      </w:pPr>
      <w:r>
        <w:rPr>
          <w:rFonts w:hint="eastAsia" w:ascii="Times New Roman" w:hAnsi="Times New Roman" w:eastAsia="CESI仿宋-GB2312" w:cs="Times New Roman"/>
          <w:sz w:val="32"/>
          <w:szCs w:val="32"/>
          <w:lang w:val="en-US" w:eastAsia="zh-CN"/>
        </w:rPr>
        <w:t>辽宁省知识产权局</w:t>
      </w:r>
    </w:p>
    <w:p>
      <w:pPr>
        <w:keepNext w:val="0"/>
        <w:keepLines w:val="0"/>
        <w:pageBreakBefore w:val="0"/>
        <w:numPr>
          <w:ilvl w:val="0"/>
          <w:numId w:val="0"/>
        </w:numPr>
        <w:kinsoku/>
        <w:wordWrap/>
        <w:overflowPunct/>
        <w:topLinePunct w:val="0"/>
        <w:autoSpaceDE/>
        <w:autoSpaceDN/>
        <w:bidi w:val="0"/>
        <w:adjustRightInd/>
        <w:snapToGrid/>
        <w:spacing w:line="576" w:lineRule="exact"/>
        <w:ind w:left="1915" w:leftChars="912" w:firstLine="2560" w:firstLineChars="800"/>
        <w:textAlignment w:val="auto"/>
        <w:outlineLvl w:val="2"/>
        <w:rPr>
          <w:rFonts w:hint="eastAsia" w:ascii="Times New Roman" w:hAnsi="Times New Roman" w:eastAsia="CESI仿宋-GB2312" w:cs="Times New Roman"/>
          <w:sz w:val="32"/>
          <w:szCs w:val="32"/>
          <w:lang w:val="en-US" w:eastAsia="zh-CN"/>
        </w:rPr>
      </w:pPr>
      <w:r>
        <w:rPr>
          <w:rFonts w:hint="eastAsia" w:ascii="Times New Roman" w:hAnsi="Times New Roman" w:eastAsia="CESI仿宋-GB2312" w:cs="Times New Roman"/>
          <w:sz w:val="32"/>
          <w:szCs w:val="32"/>
          <w:lang w:val="en-US" w:eastAsia="zh-CN"/>
        </w:rPr>
        <w:t>2023年5月16日</w:t>
      </w: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outlineLvl w:val="2"/>
        <w:rPr>
          <w:rFonts w:hint="eastAsia" w:ascii="Times New Roman" w:hAnsi="Times New Roman" w:eastAsia="CESI仿宋-GB2312" w:cs="Times New Roman"/>
          <w:sz w:val="32"/>
          <w:szCs w:val="32"/>
          <w:lang w:val="en-US" w:eastAsia="zh-CN"/>
        </w:rPr>
      </w:pPr>
    </w:p>
    <w:p>
      <w:pPr>
        <w:pStyle w:val="2"/>
        <w:bidi w:val="0"/>
        <w:ind w:left="0" w:leftChars="0" w:firstLine="0" w:firstLineChars="0"/>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附件1</w:t>
      </w:r>
    </w:p>
    <w:p>
      <w:pPr>
        <w:numPr>
          <w:ilvl w:val="0"/>
          <w:numId w:val="0"/>
        </w:numPr>
        <w:jc w:val="center"/>
        <w:outlineLvl w:val="0"/>
        <w:rPr>
          <w:rFonts w:hint="eastAsia" w:ascii="方正小标宋简体" w:hAnsi="方正小标宋简体" w:eastAsia="方正小标宋简体" w:cs="方正小标宋简体"/>
          <w:sz w:val="52"/>
          <w:szCs w:val="52"/>
          <w:lang w:val="en-US" w:eastAsia="zh-CN"/>
        </w:rPr>
      </w:pPr>
    </w:p>
    <w:p>
      <w:pPr>
        <w:numPr>
          <w:ilvl w:val="0"/>
          <w:numId w:val="0"/>
        </w:numPr>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52"/>
          <w:szCs w:val="52"/>
          <w:lang w:val="en-US" w:eastAsia="zh-CN"/>
        </w:rPr>
        <w:t>辽宁省知识产权信息公共服务网点申报表</w:t>
      </w: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jc w:val="center"/>
        <w:outlineLvl w:val="1"/>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申请单位:</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none"/>
          <w:lang w:val="en-US" w:eastAsia="zh-CN"/>
        </w:rPr>
        <w:t>（盖章）</w:t>
      </w:r>
    </w:p>
    <w:p>
      <w:pPr>
        <w:numPr>
          <w:ilvl w:val="0"/>
          <w:numId w:val="0"/>
        </w:numPr>
        <w:jc w:val="center"/>
        <w:rPr>
          <w:rFonts w:hint="eastAsia" w:ascii="仿宋" w:hAnsi="仿宋" w:eastAsia="仿宋" w:cs="仿宋"/>
          <w:b/>
          <w:bCs/>
          <w:sz w:val="32"/>
          <w:szCs w:val="32"/>
          <w:lang w:val="en-US" w:eastAsia="zh-CN"/>
        </w:rPr>
      </w:pPr>
    </w:p>
    <w:p>
      <w:pPr>
        <w:numPr>
          <w:ilvl w:val="0"/>
          <w:numId w:val="0"/>
        </w:numPr>
        <w:jc w:val="center"/>
        <w:outlineLvl w:val="1"/>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推荐部门:</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none"/>
          <w:lang w:val="en-US" w:eastAsia="zh-CN"/>
        </w:rPr>
        <w:t>（盖章）</w:t>
      </w:r>
    </w:p>
    <w:p>
      <w:pPr>
        <w:numPr>
          <w:ilvl w:val="0"/>
          <w:numId w:val="0"/>
        </w:numPr>
        <w:jc w:val="both"/>
        <w:rPr>
          <w:rFonts w:hint="eastAsia" w:ascii="仿宋" w:hAnsi="仿宋" w:eastAsia="仿宋" w:cs="仿宋"/>
          <w:b/>
          <w:bCs/>
          <w:sz w:val="32"/>
          <w:szCs w:val="32"/>
          <w:lang w:val="en-US" w:eastAsia="zh-CN"/>
        </w:rPr>
      </w:pPr>
    </w:p>
    <w:p>
      <w:pPr>
        <w:numPr>
          <w:ilvl w:val="0"/>
          <w:numId w:val="0"/>
        </w:numPr>
        <w:ind w:firstLine="1928" w:firstLineChars="600"/>
        <w:jc w:val="both"/>
        <w:outlineLvl w:val="2"/>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填报日期:</w:t>
      </w:r>
      <w:r>
        <w:rPr>
          <w:rFonts w:hint="eastAsia" w:ascii="仿宋" w:hAnsi="仿宋" w:eastAsia="仿宋" w:cs="仿宋"/>
          <w:b/>
          <w:bCs/>
          <w:sz w:val="32"/>
          <w:szCs w:val="32"/>
          <w:u w:val="single"/>
          <w:lang w:val="en-US" w:eastAsia="zh-CN"/>
        </w:rPr>
        <w:t xml:space="preserve">                 </w:t>
      </w:r>
    </w:p>
    <w:p>
      <w:pPr>
        <w:numPr>
          <w:ilvl w:val="0"/>
          <w:numId w:val="0"/>
        </w:numPr>
        <w:jc w:val="center"/>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辽宁省知识产权局</w:t>
      </w: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2023年制</w:t>
      </w:r>
    </w:p>
    <w:p>
      <w:pPr>
        <w:numPr>
          <w:ilvl w:val="0"/>
          <w:numId w:val="0"/>
        </w:numPr>
        <w:jc w:val="center"/>
        <w:outlineLvl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r>
        <w:rPr>
          <w:rFonts w:hint="eastAsia" w:ascii="方正小标宋简体" w:hAnsi="方正小标宋简体" w:eastAsia="方正小标宋简体" w:cs="方正小标宋简体"/>
          <w:sz w:val="44"/>
          <w:szCs w:val="44"/>
          <w:lang w:val="en-US" w:eastAsia="zh-CN"/>
        </w:rPr>
        <w:t>填 表 说 明</w:t>
      </w:r>
    </w:p>
    <w:p>
      <w:pPr>
        <w:numPr>
          <w:ilvl w:val="0"/>
          <w:numId w:val="0"/>
        </w:numPr>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一、此表封面“申请单位”填写申请认定的法人单位名称，“推荐部门”填写市知识产权局名称。</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二、第六部分“申请单位意见”由申请认定的单位填写，并由经办人和负责人签字。</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三、第七部分“推荐部门意见”由市知识产权局填写。</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四、表格应填写规范，填表单位应按照表格字数要求进行填写，如确需增加内容可对表格进行自行扩展。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五、申请表应盖章、签字，否则视为无效申请。</w:t>
      </w:r>
    </w:p>
    <w:p>
      <w:pPr>
        <w:pStyle w:val="2"/>
        <w:rPr>
          <w:rFonts w:hint="eastAsia"/>
          <w:lang w:val="en-US" w:eastAsia="zh-CN"/>
        </w:rPr>
      </w:pPr>
    </w:p>
    <w:tbl>
      <w:tblPr>
        <w:tblStyle w:val="6"/>
        <w:tblpPr w:leftFromText="180" w:rightFromText="180" w:vertAnchor="text" w:horzAnchor="page" w:tblpXSpec="center" w:tblpY="-585"/>
        <w:tblOverlap w:val="never"/>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3257"/>
        <w:gridCol w:w="5"/>
        <w:gridCol w:w="1538"/>
        <w:gridCol w:w="5"/>
        <w:gridCol w:w="2367"/>
        <w:gridCol w:w="24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787" w:hRule="atLeast"/>
          <w:jc w:val="center"/>
        </w:trPr>
        <w:tc>
          <w:tcPr>
            <w:tcW w:w="8780" w:type="dxa"/>
            <w:gridSpan w:val="6"/>
            <w:vAlign w:val="center"/>
          </w:tcPr>
          <w:p>
            <w:pPr>
              <w:numPr>
                <w:ilvl w:val="0"/>
                <w:numId w:val="0"/>
              </w:numPr>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601" w:hRule="atLeast"/>
          <w:jc w:val="center"/>
        </w:trPr>
        <w:tc>
          <w:tcPr>
            <w:tcW w:w="1608" w:type="dxa"/>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单位名称</w:t>
            </w:r>
          </w:p>
        </w:tc>
        <w:tc>
          <w:tcPr>
            <w:tcW w:w="3257" w:type="dxa"/>
            <w:vAlign w:val="center"/>
          </w:tcPr>
          <w:p>
            <w:pPr>
              <w:numPr>
                <w:ilvl w:val="0"/>
                <w:numId w:val="0"/>
              </w:numPr>
              <w:jc w:val="center"/>
              <w:rPr>
                <w:rFonts w:hint="eastAsia" w:ascii="仿宋" w:hAnsi="仿宋" w:eastAsia="仿宋" w:cs="仿宋"/>
                <w:sz w:val="32"/>
                <w:szCs w:val="32"/>
                <w:vertAlign w:val="baseline"/>
                <w:lang w:val="en-US" w:eastAsia="zh-CN"/>
              </w:rPr>
            </w:pPr>
          </w:p>
        </w:tc>
        <w:tc>
          <w:tcPr>
            <w:tcW w:w="1543" w:type="dxa"/>
            <w:gridSpan w:val="2"/>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单位性质</w:t>
            </w:r>
          </w:p>
        </w:tc>
        <w:tc>
          <w:tcPr>
            <w:tcW w:w="2372" w:type="dxa"/>
            <w:gridSpan w:val="2"/>
            <w:vAlign w:val="center"/>
          </w:tcPr>
          <w:p>
            <w:pPr>
              <w:numPr>
                <w:ilvl w:val="0"/>
                <w:numId w:val="0"/>
              </w:num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467" w:hRule="atLeast"/>
          <w:jc w:val="center"/>
        </w:trPr>
        <w:tc>
          <w:tcPr>
            <w:tcW w:w="1608" w:type="dxa"/>
            <w:vAlign w:val="center"/>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地址</w:t>
            </w:r>
          </w:p>
        </w:tc>
        <w:tc>
          <w:tcPr>
            <w:tcW w:w="7172" w:type="dxa"/>
            <w:gridSpan w:val="5"/>
            <w:vAlign w:val="center"/>
          </w:tcPr>
          <w:p>
            <w:pPr>
              <w:numPr>
                <w:ilvl w:val="0"/>
                <w:numId w:val="0"/>
              </w:num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822" w:hRule="atLeast"/>
          <w:jc w:val="center"/>
        </w:trPr>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主要负责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人及职务</w:t>
            </w:r>
          </w:p>
        </w:tc>
        <w:tc>
          <w:tcPr>
            <w:tcW w:w="326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15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单位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总人数</w:t>
            </w:r>
          </w:p>
        </w:tc>
        <w:tc>
          <w:tcPr>
            <w:tcW w:w="236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662" w:hRule="atLeast"/>
          <w:jc w:val="center"/>
        </w:trPr>
        <w:tc>
          <w:tcPr>
            <w:tcW w:w="160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知识产权信息公共服务工作部门</w:t>
            </w:r>
          </w:p>
        </w:tc>
        <w:tc>
          <w:tcPr>
            <w:tcW w:w="325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15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专职人员数量</w:t>
            </w:r>
          </w:p>
        </w:tc>
        <w:tc>
          <w:tcPr>
            <w:tcW w:w="237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664" w:hRule="atLeast"/>
          <w:jc w:val="center"/>
        </w:trPr>
        <w:tc>
          <w:tcPr>
            <w:tcW w:w="160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325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15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兼职人员数量</w:t>
            </w:r>
          </w:p>
        </w:tc>
        <w:tc>
          <w:tcPr>
            <w:tcW w:w="237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803" w:hRule="atLeast"/>
          <w:jc w:val="center"/>
        </w:trPr>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部门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负责人</w:t>
            </w:r>
          </w:p>
        </w:tc>
        <w:tc>
          <w:tcPr>
            <w:tcW w:w="325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15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37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665" w:hRule="atLeast"/>
          <w:jc w:val="center"/>
        </w:trPr>
        <w:tc>
          <w:tcPr>
            <w:tcW w:w="1608"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联系人</w:t>
            </w:r>
          </w:p>
        </w:tc>
        <w:tc>
          <w:tcPr>
            <w:tcW w:w="3257"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15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237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670" w:hRule="atLeast"/>
          <w:jc w:val="center"/>
        </w:trPr>
        <w:tc>
          <w:tcPr>
            <w:tcW w:w="1608"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3257"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c>
          <w:tcPr>
            <w:tcW w:w="1543"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电子邮箱</w:t>
            </w:r>
          </w:p>
        </w:tc>
        <w:tc>
          <w:tcPr>
            <w:tcW w:w="237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720" w:hRule="atLeast"/>
          <w:jc w:val="center"/>
        </w:trPr>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服务对象</w:t>
            </w:r>
          </w:p>
        </w:tc>
        <w:tc>
          <w:tcPr>
            <w:tcW w:w="717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90" w:hRule="atLeast"/>
          <w:jc w:val="center"/>
        </w:trPr>
        <w:tc>
          <w:tcPr>
            <w:tcW w:w="160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服务事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项清单</w:t>
            </w:r>
          </w:p>
        </w:tc>
        <w:tc>
          <w:tcPr>
            <w:tcW w:w="7172" w:type="dxa"/>
            <w:gridSpan w:val="5"/>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787" w:hRule="atLeast"/>
          <w:jc w:val="center"/>
        </w:trPr>
        <w:tc>
          <w:tcPr>
            <w:tcW w:w="8780" w:type="dxa"/>
            <w:gridSpan w:val="6"/>
            <w:vAlign w:val="center"/>
          </w:tcPr>
          <w:p>
            <w:pPr>
              <w:numPr>
                <w:ilvl w:val="0"/>
                <w:numId w:val="0"/>
              </w:numPr>
              <w:jc w:val="both"/>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二、工作基础和优势特点(1000字左右)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260" w:type="dxa"/>
          <w:trHeight w:val="2120" w:hRule="atLeast"/>
          <w:jc w:val="center"/>
        </w:trPr>
        <w:tc>
          <w:tcPr>
            <w:tcW w:w="8780" w:type="dxa"/>
            <w:gridSpan w:val="6"/>
            <w:vAlign w:val="top"/>
          </w:tcPr>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（含软硬件条件、工作情况等，相关工作制度等全文请以附件形式提交）</w:t>
            </w:r>
          </w:p>
          <w:p>
            <w:pPr>
              <w:numPr>
                <w:ilvl w:val="0"/>
                <w:numId w:val="0"/>
              </w:numPr>
              <w:jc w:val="both"/>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 w:type="dxa"/>
          <w:trHeight w:val="6498" w:hRule="atLeast"/>
          <w:jc w:val="center"/>
        </w:trPr>
        <w:tc>
          <w:tcPr>
            <w:tcW w:w="9020" w:type="dxa"/>
            <w:gridSpan w:val="7"/>
            <w:vAlign w:val="top"/>
          </w:tcPr>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9040" w:type="dxa"/>
            <w:gridSpan w:val="8"/>
            <w:vAlign w:val="top"/>
          </w:tcPr>
          <w:p>
            <w:pPr>
              <w:numPr>
                <w:ilvl w:val="0"/>
                <w:numId w:val="0"/>
              </w:numPr>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三、服务团队人员情况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5" w:hRule="atLeast"/>
          <w:jc w:val="center"/>
        </w:trPr>
        <w:tc>
          <w:tcPr>
            <w:tcW w:w="9040" w:type="dxa"/>
            <w:gridSpan w:val="8"/>
            <w:vAlign w:val="top"/>
          </w:tcPr>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（含主要负责人、专职人员（至少3名）个人情况及知识产权信息公共服务相关工作经历简介等，每人200字左右）</w:t>
            </w:r>
          </w:p>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w:t>
            </w: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tc>
      </w:tr>
    </w:tbl>
    <w:p>
      <w:pPr>
        <w:numPr>
          <w:ilvl w:val="0"/>
          <w:numId w:val="0"/>
        </w:numPr>
        <w:rPr>
          <w:rFonts w:hint="eastAsia" w:ascii="仿宋" w:hAnsi="仿宋" w:eastAsia="仿宋" w:cs="仿宋"/>
          <w:sz w:val="32"/>
          <w:szCs w:val="32"/>
          <w:lang w:val="en-US" w:eastAsia="zh-CN"/>
        </w:rPr>
      </w:pPr>
    </w:p>
    <w:tbl>
      <w:tblPr>
        <w:tblStyle w:val="6"/>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916"/>
        <w:gridCol w:w="3976"/>
        <w:gridCol w:w="1515"/>
        <w:gridCol w:w="2070"/>
        <w:gridCol w:w="20"/>
        <w:gridCol w:w="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9040" w:type="dxa"/>
            <w:gridSpan w:val="7"/>
            <w:vAlign w:val="center"/>
          </w:tcPr>
          <w:p>
            <w:pPr>
              <w:numPr>
                <w:ilvl w:val="0"/>
                <w:numId w:val="0"/>
              </w:numPr>
              <w:jc w:val="both"/>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四、未来发展思路和支持措施（1500字左右）情况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2" w:hRule="atLeast"/>
        </w:trPr>
        <w:tc>
          <w:tcPr>
            <w:tcW w:w="9040" w:type="dxa"/>
            <w:gridSpan w:val="7"/>
            <w:vAlign w:val="top"/>
          </w:tcPr>
          <w:p>
            <w:pPr>
              <w:numPr>
                <w:ilvl w:val="0"/>
                <w:numId w:val="0"/>
              </w:num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（含场地、人才、资金、运行保障、发展方向等）</w:t>
            </w: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 w:type="dxa"/>
          <w:trHeight w:val="772" w:hRule="atLeast"/>
        </w:trPr>
        <w:tc>
          <w:tcPr>
            <w:tcW w:w="9000" w:type="dxa"/>
            <w:gridSpan w:val="6"/>
            <w:vAlign w:val="center"/>
          </w:tcPr>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五、知识产权信息公共服务典型案例（1-2个，每个500字左右）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 w:type="dxa"/>
          <w:trHeight w:val="710" w:hRule="atLeast"/>
        </w:trPr>
        <w:tc>
          <w:tcPr>
            <w:tcW w:w="503" w:type="dxa"/>
            <w:vMerge w:val="restart"/>
            <w:vAlign w:val="top"/>
          </w:tcPr>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w:t>
            </w:r>
          </w:p>
        </w:tc>
        <w:tc>
          <w:tcPr>
            <w:tcW w:w="916" w:type="dxa"/>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名称</w:t>
            </w:r>
          </w:p>
        </w:tc>
        <w:tc>
          <w:tcPr>
            <w:tcW w:w="3976" w:type="dxa"/>
            <w:vAlign w:val="top"/>
          </w:tcPr>
          <w:p>
            <w:pPr>
              <w:numPr>
                <w:ilvl w:val="0"/>
                <w:numId w:val="0"/>
              </w:numPr>
              <w:jc w:val="center"/>
              <w:rPr>
                <w:rFonts w:hint="eastAsia" w:ascii="仿宋" w:hAnsi="仿宋" w:eastAsia="仿宋" w:cs="仿宋"/>
                <w:sz w:val="32"/>
                <w:szCs w:val="32"/>
                <w:vertAlign w:val="baseline"/>
                <w:lang w:val="en-US" w:eastAsia="zh-CN"/>
              </w:rPr>
            </w:pPr>
          </w:p>
        </w:tc>
        <w:tc>
          <w:tcPr>
            <w:tcW w:w="1515" w:type="dxa"/>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实施时间</w:t>
            </w:r>
          </w:p>
        </w:tc>
        <w:tc>
          <w:tcPr>
            <w:tcW w:w="2090" w:type="dxa"/>
            <w:gridSpan w:val="2"/>
            <w:vAlign w:val="top"/>
          </w:tcPr>
          <w:p>
            <w:pPr>
              <w:numPr>
                <w:ilvl w:val="0"/>
                <w:numId w:val="0"/>
              </w:num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 w:type="dxa"/>
          <w:trHeight w:val="5371" w:hRule="atLeast"/>
        </w:trPr>
        <w:tc>
          <w:tcPr>
            <w:tcW w:w="503" w:type="dxa"/>
            <w:vMerge w:val="continue"/>
            <w:vAlign w:val="top"/>
          </w:tcPr>
          <w:p>
            <w:pPr>
              <w:numPr>
                <w:ilvl w:val="0"/>
                <w:numId w:val="0"/>
              </w:numPr>
              <w:jc w:val="center"/>
              <w:rPr>
                <w:rFonts w:hint="eastAsia" w:ascii="仿宋" w:hAnsi="仿宋" w:eastAsia="仿宋" w:cs="仿宋"/>
                <w:sz w:val="32"/>
                <w:szCs w:val="32"/>
                <w:vertAlign w:val="baseline"/>
                <w:lang w:val="en-US" w:eastAsia="zh-CN"/>
              </w:rPr>
            </w:pPr>
          </w:p>
        </w:tc>
        <w:tc>
          <w:tcPr>
            <w:tcW w:w="916" w:type="dxa"/>
            <w:vAlign w:val="top"/>
          </w:tcPr>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内容和效果</w:t>
            </w:r>
          </w:p>
        </w:tc>
        <w:tc>
          <w:tcPr>
            <w:tcW w:w="7581" w:type="dxa"/>
            <w:gridSpan w:val="4"/>
            <w:vAlign w:val="top"/>
          </w:tcPr>
          <w:p>
            <w:pPr>
              <w:numPr>
                <w:ilvl w:val="0"/>
                <w:numId w:val="0"/>
              </w:num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 w:type="dxa"/>
          <w:trHeight w:val="701" w:hRule="atLeast"/>
        </w:trPr>
        <w:tc>
          <w:tcPr>
            <w:tcW w:w="503" w:type="dxa"/>
            <w:vMerge w:val="restart"/>
            <w:vAlign w:val="top"/>
          </w:tcPr>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default"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w:t>
            </w:r>
          </w:p>
        </w:tc>
        <w:tc>
          <w:tcPr>
            <w:tcW w:w="916" w:type="dxa"/>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名称</w:t>
            </w:r>
          </w:p>
        </w:tc>
        <w:tc>
          <w:tcPr>
            <w:tcW w:w="3976" w:type="dxa"/>
            <w:vAlign w:val="top"/>
          </w:tcPr>
          <w:p>
            <w:pPr>
              <w:numPr>
                <w:ilvl w:val="0"/>
                <w:numId w:val="0"/>
              </w:numPr>
              <w:jc w:val="center"/>
              <w:rPr>
                <w:rFonts w:hint="eastAsia" w:ascii="仿宋" w:hAnsi="仿宋" w:eastAsia="仿宋" w:cs="仿宋"/>
                <w:sz w:val="32"/>
                <w:szCs w:val="32"/>
                <w:vertAlign w:val="baseline"/>
                <w:lang w:val="en-US" w:eastAsia="zh-CN"/>
              </w:rPr>
            </w:pPr>
          </w:p>
        </w:tc>
        <w:tc>
          <w:tcPr>
            <w:tcW w:w="1515" w:type="dxa"/>
            <w:vAlign w:val="top"/>
          </w:tcPr>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实施时间</w:t>
            </w:r>
          </w:p>
        </w:tc>
        <w:tc>
          <w:tcPr>
            <w:tcW w:w="2090" w:type="dxa"/>
            <w:gridSpan w:val="2"/>
            <w:vAlign w:val="top"/>
          </w:tcPr>
          <w:p>
            <w:pPr>
              <w:numPr>
                <w:ilvl w:val="0"/>
                <w:numId w:val="0"/>
              </w:num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0" w:type="dxa"/>
          <w:trHeight w:val="5436" w:hRule="atLeast"/>
        </w:trPr>
        <w:tc>
          <w:tcPr>
            <w:tcW w:w="503" w:type="dxa"/>
            <w:vMerge w:val="continue"/>
            <w:vAlign w:val="top"/>
          </w:tcPr>
          <w:p>
            <w:pPr>
              <w:numPr>
                <w:ilvl w:val="0"/>
                <w:numId w:val="0"/>
              </w:numPr>
              <w:rPr>
                <w:rFonts w:hint="eastAsia" w:ascii="仿宋" w:hAnsi="仿宋" w:eastAsia="仿宋" w:cs="仿宋"/>
                <w:sz w:val="32"/>
                <w:szCs w:val="32"/>
                <w:vertAlign w:val="baseline"/>
                <w:lang w:val="en-US" w:eastAsia="zh-CN"/>
              </w:rPr>
            </w:pPr>
          </w:p>
        </w:tc>
        <w:tc>
          <w:tcPr>
            <w:tcW w:w="916" w:type="dxa"/>
            <w:vAlign w:val="top"/>
          </w:tcPr>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内容和效果</w:t>
            </w:r>
          </w:p>
        </w:tc>
        <w:tc>
          <w:tcPr>
            <w:tcW w:w="7581" w:type="dxa"/>
            <w:gridSpan w:val="4"/>
            <w:vAlign w:val="top"/>
          </w:tcPr>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p>
            <w:pPr>
              <w:numPr>
                <w:ilvl w:val="0"/>
                <w:numId w:val="0"/>
              </w:numPr>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773" w:hRule="atLeast"/>
        </w:trPr>
        <w:tc>
          <w:tcPr>
            <w:tcW w:w="8980" w:type="dxa"/>
            <w:gridSpan w:val="5"/>
            <w:vAlign w:val="center"/>
          </w:tcPr>
          <w:p>
            <w:pPr>
              <w:numPr>
                <w:ilvl w:val="0"/>
                <w:numId w:val="0"/>
              </w:numPr>
              <w:spacing w:line="480" w:lineRule="auto"/>
              <w:jc w:val="both"/>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六、申请认定机构意见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3289" w:hRule="atLeast"/>
        </w:trPr>
        <w:tc>
          <w:tcPr>
            <w:tcW w:w="8980" w:type="dxa"/>
            <w:gridSpan w:val="5"/>
            <w:vAlign w:val="top"/>
          </w:tcPr>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（含材料真实性、合法性、支持保障条件落实等情况）</w:t>
            </w: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ind w:firstLine="320" w:firstLineChars="100"/>
              <w:rPr>
                <w:rFonts w:hint="default"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经办人:        负责人:        日期: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704" w:hRule="atLeast"/>
        </w:trPr>
        <w:tc>
          <w:tcPr>
            <w:tcW w:w="8980" w:type="dxa"/>
            <w:gridSpan w:val="5"/>
            <w:vAlign w:val="center"/>
          </w:tcPr>
          <w:p>
            <w:pPr>
              <w:numPr>
                <w:ilvl w:val="0"/>
                <w:numId w:val="0"/>
              </w:numPr>
              <w:jc w:val="both"/>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七、推荐部门意见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3289" w:hRule="atLeast"/>
        </w:trPr>
        <w:tc>
          <w:tcPr>
            <w:tcW w:w="8980" w:type="dxa"/>
            <w:gridSpan w:val="5"/>
            <w:vAlign w:val="top"/>
          </w:tcPr>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（含资源、人员实力等评价和支持措施，是否同意推荐等情况）</w:t>
            </w: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rPr>
                <w:rFonts w:hint="eastAsia" w:ascii="仿宋" w:hAnsi="仿宋" w:eastAsia="仿宋" w:cs="仿宋"/>
                <w:sz w:val="32"/>
                <w:szCs w:val="32"/>
                <w:vertAlign w:val="baseline"/>
                <w:lang w:val="en-US" w:eastAsia="zh-CN"/>
              </w:rPr>
            </w:pPr>
          </w:p>
          <w:p>
            <w:pPr>
              <w:numPr>
                <w:ilvl w:val="0"/>
                <w:numId w:val="0"/>
              </w:numPr>
              <w:ind w:firstLine="2880" w:firstLineChars="900"/>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负责人:        日期: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747" w:hRule="atLeast"/>
        </w:trPr>
        <w:tc>
          <w:tcPr>
            <w:tcW w:w="8980" w:type="dxa"/>
            <w:gridSpan w:val="5"/>
            <w:vAlign w:val="center"/>
          </w:tcPr>
          <w:p>
            <w:pPr>
              <w:numPr>
                <w:ilvl w:val="0"/>
                <w:numId w:val="0"/>
              </w:numPr>
              <w:jc w:val="both"/>
              <w:rPr>
                <w:rFonts w:hint="eastAsia" w:ascii="仿宋" w:hAnsi="仿宋" w:eastAsia="仿宋" w:cs="仿宋"/>
                <w:sz w:val="32"/>
                <w:szCs w:val="32"/>
                <w:vertAlign w:val="baseline"/>
                <w:lang w:val="en-US" w:eastAsia="zh-CN"/>
              </w:rPr>
            </w:pPr>
            <w:r>
              <w:rPr>
                <w:rFonts w:hint="eastAsia" w:ascii="黑体" w:hAnsi="黑体" w:eastAsia="黑体" w:cs="黑体"/>
                <w:sz w:val="32"/>
                <w:szCs w:val="32"/>
                <w:lang w:val="en-US" w:eastAsia="zh-CN"/>
              </w:rPr>
              <w:t>八、认定部门意见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4138" w:hRule="atLeast"/>
        </w:trPr>
        <w:tc>
          <w:tcPr>
            <w:tcW w:w="8980" w:type="dxa"/>
            <w:gridSpan w:val="5"/>
            <w:vAlign w:val="top"/>
          </w:tcPr>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□准予认定        □不予认定</w:t>
            </w:r>
          </w:p>
          <w:p>
            <w:pPr>
              <w:numPr>
                <w:ilvl w:val="0"/>
                <w:numId w:val="0"/>
              </w:numPr>
              <w:rPr>
                <w:rFonts w:hint="eastAsia" w:ascii="仿宋" w:hAnsi="仿宋" w:eastAsia="仿宋" w:cs="仿宋"/>
                <w:sz w:val="32"/>
                <w:szCs w:val="32"/>
                <w:vertAlign w:val="baseline"/>
                <w:lang w:val="en-US" w:eastAsia="zh-CN"/>
              </w:rPr>
            </w:pPr>
          </w:p>
          <w:p>
            <w:pPr>
              <w:numPr>
                <w:ilvl w:val="0"/>
                <w:numId w:val="0"/>
              </w:numPr>
              <w:ind w:firstLine="320" w:firstLineChars="100"/>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经办人:        负责人:        日期:      （盖章）</w:t>
            </w:r>
          </w:p>
        </w:tc>
      </w:tr>
    </w:tbl>
    <w:p>
      <w:pPr>
        <w:keepNext w:val="0"/>
        <w:keepLines w:val="0"/>
        <w:pageBreakBefore w:val="0"/>
        <w:numPr>
          <w:ilvl w:val="0"/>
          <w:numId w:val="0"/>
        </w:numPr>
        <w:kinsoku/>
        <w:wordWrap/>
        <w:overflowPunct/>
        <w:topLinePunct w:val="0"/>
        <w:autoSpaceDE/>
        <w:autoSpaceDN/>
        <w:bidi w:val="0"/>
        <w:adjustRightInd/>
        <w:snapToGrid/>
        <w:spacing w:line="576" w:lineRule="exact"/>
        <w:ind w:left="1918" w:leftChars="304" w:hanging="1280" w:hangingChars="400"/>
        <w:textAlignment w:val="auto"/>
        <w:outlineLvl w:val="2"/>
        <w:rPr>
          <w:rFonts w:hint="eastAsia" w:ascii="Times New Roman" w:hAnsi="Times New Roman" w:eastAsia="CESI仿宋-GB2312" w:cs="Times New Roman"/>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CESI仿宋-GB2312" w:cs="Times New Roman"/>
          <w:sz w:val="32"/>
          <w:szCs w:val="32"/>
          <w:lang w:val="en-US" w:eastAsia="zh-CN"/>
        </w:rPr>
        <w:br w:type="page"/>
      </w:r>
    </w:p>
    <w:p>
      <w:pPr>
        <w:keepNext w:val="0"/>
        <w:keepLines w:val="0"/>
        <w:pageBreakBefore w:val="0"/>
        <w:numPr>
          <w:ilvl w:val="0"/>
          <w:numId w:val="0"/>
        </w:numPr>
        <w:kinsoku/>
        <w:wordWrap/>
        <w:overflowPunct/>
        <w:topLinePunct w:val="0"/>
        <w:autoSpaceDE/>
        <w:autoSpaceDN/>
        <w:bidi w:val="0"/>
        <w:adjustRightInd/>
        <w:snapToGrid/>
        <w:spacing w:line="576" w:lineRule="exact"/>
        <w:textAlignment w:val="auto"/>
        <w:outlineLvl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辽宁省知识产权信息公共服务网点申报</w:t>
      </w:r>
    </w:p>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工作联系人信息表</w:t>
      </w:r>
    </w:p>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sz w:val="40"/>
          <w:szCs w:val="40"/>
          <w:lang w:val="en-US" w:eastAsia="zh-CN"/>
        </w:rPr>
      </w:pPr>
    </w:p>
    <w:tbl>
      <w:tblPr>
        <w:tblStyle w:val="6"/>
        <w:tblW w:w="11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362"/>
        <w:gridCol w:w="1744"/>
        <w:gridCol w:w="1762"/>
        <w:gridCol w:w="2500"/>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2127"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w:t>
            </w: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职务</w:t>
            </w:r>
          </w:p>
        </w:tc>
        <w:tc>
          <w:tcPr>
            <w:tcW w:w="1762"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办公电话</w:t>
            </w:r>
          </w:p>
        </w:tc>
        <w:tc>
          <w:tcPr>
            <w:tcW w:w="2500"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手机</w:t>
            </w:r>
          </w:p>
        </w:tc>
        <w:tc>
          <w:tcPr>
            <w:tcW w:w="2462"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2127"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p>
        </w:tc>
        <w:tc>
          <w:tcPr>
            <w:tcW w:w="1362"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p>
        </w:tc>
        <w:tc>
          <w:tcPr>
            <w:tcW w:w="1744"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p>
        </w:tc>
        <w:tc>
          <w:tcPr>
            <w:tcW w:w="1762"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p>
        </w:tc>
        <w:tc>
          <w:tcPr>
            <w:tcW w:w="2500"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p>
        </w:tc>
        <w:tc>
          <w:tcPr>
            <w:tcW w:w="2462" w:type="dxa"/>
          </w:tcPr>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right="0" w:rightChars="0"/>
              <w:jc w:val="center"/>
              <w:textAlignment w:val="auto"/>
              <w:outlineLvl w:val="2"/>
              <w:rPr>
                <w:rFonts w:hint="eastAsia" w:ascii="仿宋_GB2312" w:hAnsi="仿宋_GB2312" w:eastAsia="仿宋_GB2312" w:cs="仿宋_GB2312"/>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sz w:val="40"/>
          <w:szCs w:val="40"/>
          <w:lang w:val="en-US" w:eastAsia="zh-CN"/>
        </w:rPr>
      </w:pPr>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黑体">
    <w:panose1 w:val="02010600030101010101"/>
    <w:charset w:val="86"/>
    <w:family w:val="auto"/>
    <w:pitch w:val="default"/>
    <w:sig w:usb0="800002BF" w:usb1="38CF7CFA" w:usb2="00000016" w:usb3="00000000" w:csb0="00040001" w:csb1="00000000"/>
  </w:font>
  <w:font w:name="Calibri">
    <w:panose1 w:val="020F0502020204030204"/>
    <w:charset w:val="00"/>
    <w:family w:val="decorative"/>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2312">
    <w:altName w:val="仿宋"/>
    <w:panose1 w:val="02000500000000000000"/>
    <w:charset w:val="00"/>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1403841">
    <w:nsid w:val="64382FC1"/>
    <w:multiLevelType w:val="singleLevel"/>
    <w:tmpl w:val="64382FC1"/>
    <w:lvl w:ilvl="0" w:tentative="1">
      <w:start w:val="1"/>
      <w:numFmt w:val="chineseCounting"/>
      <w:suff w:val="nothing"/>
      <w:lvlText w:val="（%1）"/>
      <w:lvlJc w:val="left"/>
    </w:lvl>
  </w:abstractNum>
  <w:abstractNum w:abstractNumId="1681404875">
    <w:nsid w:val="643833CB"/>
    <w:multiLevelType w:val="singleLevel"/>
    <w:tmpl w:val="643833CB"/>
    <w:lvl w:ilvl="0" w:tentative="1">
      <w:start w:val="3"/>
      <w:numFmt w:val="decimal"/>
      <w:suff w:val="nothing"/>
      <w:lvlText w:val="%1."/>
      <w:lvlJc w:val="left"/>
    </w:lvl>
  </w:abstractNum>
  <w:num w:numId="1">
    <w:abstractNumId w:val="1681403841"/>
  </w:num>
  <w:num w:numId="2">
    <w:abstractNumId w:val="16814048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OWQwYWNiNjI4MjQ3MzliOTRiMmM4NGFlNDA2ZDgifQ=="/>
  </w:docVars>
  <w:rsids>
    <w:rsidRoot w:val="31E549C1"/>
    <w:rsid w:val="0C57301F"/>
    <w:rsid w:val="15EB455B"/>
    <w:rsid w:val="2E1A4043"/>
    <w:rsid w:val="31E549C1"/>
    <w:rsid w:val="40E33C2B"/>
    <w:rsid w:val="53D926C4"/>
    <w:rsid w:val="5AF213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省知识产权局</Company>
  <Pages>13</Pages>
  <Words>2323</Words>
  <Characters>2452</Characters>
  <Lines>0</Lines>
  <Paragraphs>0</Paragraphs>
  <TotalTime>0</TotalTime>
  <ScaleCrop>false</ScaleCrop>
  <LinksUpToDate>false</LinksUpToDate>
  <CharactersWithSpaces>2591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2023-04-13T15:43:00Z</dcterms:created>
  <dc:creator>金鹏</dc:creator>
  <cp:lastModifiedBy>永远的流浪者</cp:lastModifiedBy>
  <dcterms:modified xsi:type="dcterms:W3CDTF">2023-05-26T01:47:05Z</dcterms:modified>
  <dc:title>辽宁省知识产权局关于组织申报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53405846203948D9B22D312FDCE38981_12</vt:lpwstr>
  </property>
</Properties>
</file>