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B0" w:rsidRDefault="00A70864">
      <w:pPr>
        <w:adjustRightInd w:val="0"/>
        <w:snapToGrid w:val="0"/>
        <w:spacing w:line="440" w:lineRule="exact"/>
        <w:jc w:val="center"/>
        <w:rPr>
          <w:rFonts w:eastAsia="方正小标宋简体" w:cs="方正仿宋简体"/>
          <w:sz w:val="32"/>
          <w:szCs w:val="32"/>
        </w:rPr>
      </w:pPr>
      <w:bookmarkStart w:id="0" w:name="_GoBack"/>
      <w:bookmarkEnd w:id="0"/>
      <w:r>
        <w:rPr>
          <w:rFonts w:eastAsia="方正小标宋简体" w:cs="方正仿宋简体" w:hint="eastAsia"/>
          <w:sz w:val="32"/>
          <w:szCs w:val="32"/>
        </w:rPr>
        <w:t>沈阳市流通领车用柴油产品质量监督抽查实施细则</w:t>
      </w:r>
    </w:p>
    <w:p w:rsidR="00FD7BB0" w:rsidRDefault="00FD7BB0">
      <w:pPr>
        <w:snapToGrid w:val="0"/>
        <w:spacing w:line="440" w:lineRule="exact"/>
        <w:rPr>
          <w:rFonts w:eastAsia="黑体"/>
          <w:szCs w:val="21"/>
        </w:rPr>
      </w:pPr>
    </w:p>
    <w:p w:rsidR="00FD7BB0" w:rsidRDefault="00A70864">
      <w:pPr>
        <w:snapToGrid w:val="0"/>
        <w:spacing w:line="440" w:lineRule="exact"/>
        <w:rPr>
          <w:rFonts w:eastAsia="黑体"/>
          <w:szCs w:val="21"/>
        </w:rPr>
      </w:pPr>
      <w:r>
        <w:rPr>
          <w:rFonts w:eastAsia="黑体"/>
          <w:szCs w:val="21"/>
        </w:rPr>
        <w:t xml:space="preserve">1 </w:t>
      </w:r>
      <w:r>
        <w:rPr>
          <w:rFonts w:eastAsia="黑体"/>
          <w:szCs w:val="21"/>
        </w:rPr>
        <w:t>抽样方法</w:t>
      </w:r>
    </w:p>
    <w:p w:rsidR="00FD7BB0" w:rsidRDefault="00A70864">
      <w:pPr>
        <w:snapToGrid w:val="0"/>
        <w:spacing w:line="440" w:lineRule="exact"/>
        <w:ind w:firstLineChars="200" w:firstLine="420"/>
        <w:rPr>
          <w:szCs w:val="21"/>
        </w:rPr>
      </w:pPr>
      <w:r>
        <w:rPr>
          <w:szCs w:val="21"/>
        </w:rPr>
        <w:t>以随机抽样的方式在被抽样</w:t>
      </w:r>
      <w:r w:rsidR="00D5385A">
        <w:rPr>
          <w:rFonts w:hint="eastAsia"/>
          <w:szCs w:val="21"/>
        </w:rPr>
        <w:t>销售</w:t>
      </w:r>
      <w:r w:rsidR="00D5385A">
        <w:rPr>
          <w:szCs w:val="21"/>
        </w:rPr>
        <w:t>者</w:t>
      </w:r>
      <w:r>
        <w:rPr>
          <w:szCs w:val="21"/>
        </w:rPr>
        <w:t>的待销产品中抽取。</w:t>
      </w:r>
    </w:p>
    <w:p w:rsidR="00FD7BB0" w:rsidRDefault="00A70864">
      <w:pPr>
        <w:snapToGrid w:val="0"/>
        <w:spacing w:line="440" w:lineRule="exact"/>
        <w:ind w:firstLineChars="200" w:firstLine="420"/>
        <w:rPr>
          <w:szCs w:val="21"/>
        </w:rPr>
      </w:pPr>
      <w:r>
        <w:rPr>
          <w:rFonts w:hint="eastAsia"/>
          <w:szCs w:val="21"/>
        </w:rPr>
        <w:t>随机数一般可使用随机数表、骰子或扑克牌等方法产生。</w:t>
      </w:r>
    </w:p>
    <w:p w:rsidR="00FD7BB0" w:rsidRDefault="00A70864">
      <w:pPr>
        <w:snapToGrid w:val="0"/>
        <w:spacing w:line="440" w:lineRule="exact"/>
        <w:ind w:firstLineChars="200" w:firstLine="420"/>
        <w:rPr>
          <w:szCs w:val="21"/>
        </w:rPr>
      </w:pPr>
      <w:r>
        <w:rPr>
          <w:rFonts w:hint="eastAsia"/>
          <w:szCs w:val="21"/>
        </w:rPr>
        <w:t>取样方法依据</w:t>
      </w:r>
      <w:r>
        <w:rPr>
          <w:rFonts w:hint="eastAsia"/>
          <w:szCs w:val="21"/>
        </w:rPr>
        <w:t>GB/T4756-2015</w:t>
      </w:r>
      <w:r>
        <w:rPr>
          <w:rFonts w:hint="eastAsia"/>
          <w:szCs w:val="21"/>
        </w:rPr>
        <w:t>《石油液体手工取样法》进行。取</w:t>
      </w:r>
      <w:r>
        <w:rPr>
          <w:szCs w:val="21"/>
        </w:rPr>
        <w:t>4</w:t>
      </w:r>
      <w:r>
        <w:rPr>
          <w:rFonts w:hint="eastAsia"/>
          <w:szCs w:val="21"/>
        </w:rPr>
        <w:t>L</w:t>
      </w:r>
      <w:r>
        <w:rPr>
          <w:rFonts w:hint="eastAsia"/>
          <w:szCs w:val="21"/>
        </w:rPr>
        <w:t>为样本，其中检验样品</w:t>
      </w:r>
      <w:r>
        <w:rPr>
          <w:szCs w:val="21"/>
        </w:rPr>
        <w:t>2</w:t>
      </w:r>
      <w:r>
        <w:rPr>
          <w:rFonts w:hint="eastAsia"/>
          <w:szCs w:val="21"/>
        </w:rPr>
        <w:t>L</w:t>
      </w:r>
      <w:r>
        <w:rPr>
          <w:rFonts w:hint="eastAsia"/>
          <w:szCs w:val="21"/>
        </w:rPr>
        <w:t>，备用样品</w:t>
      </w:r>
      <w:r>
        <w:rPr>
          <w:rFonts w:hint="eastAsia"/>
          <w:szCs w:val="21"/>
        </w:rPr>
        <w:t>2L</w:t>
      </w:r>
      <w:r>
        <w:rPr>
          <w:rFonts w:hint="eastAsia"/>
          <w:szCs w:val="21"/>
        </w:rPr>
        <w:t>，盛装在合适的容器中。</w:t>
      </w:r>
    </w:p>
    <w:p w:rsidR="00FD7BB0" w:rsidRDefault="00FD7BB0">
      <w:pPr>
        <w:snapToGrid w:val="0"/>
        <w:spacing w:line="440" w:lineRule="exact"/>
        <w:rPr>
          <w:rFonts w:eastAsia="黑体"/>
          <w:szCs w:val="21"/>
        </w:rPr>
      </w:pPr>
    </w:p>
    <w:p w:rsidR="00FD7BB0" w:rsidRDefault="00A70864">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d"/>
        <w:tblW w:w="0" w:type="auto"/>
        <w:tblLook w:val="04A0" w:firstRow="1" w:lastRow="0" w:firstColumn="1" w:lastColumn="0" w:noHBand="0" w:noVBand="1"/>
      </w:tblPr>
      <w:tblGrid>
        <w:gridCol w:w="784"/>
        <w:gridCol w:w="5282"/>
        <w:gridCol w:w="2542"/>
      </w:tblGrid>
      <w:tr w:rsidR="00FD7BB0">
        <w:trPr>
          <w:tblHeader/>
        </w:trPr>
        <w:tc>
          <w:tcPr>
            <w:tcW w:w="784" w:type="dxa"/>
            <w:vAlign w:val="center"/>
          </w:tcPr>
          <w:p w:rsidR="00FD7BB0" w:rsidRDefault="00A70864">
            <w:pPr>
              <w:spacing w:line="440" w:lineRule="exact"/>
              <w:jc w:val="center"/>
              <w:textAlignment w:val="center"/>
              <w:rPr>
                <w:szCs w:val="21"/>
              </w:rPr>
            </w:pPr>
            <w:r>
              <w:t>序号</w:t>
            </w:r>
          </w:p>
        </w:tc>
        <w:tc>
          <w:tcPr>
            <w:tcW w:w="5282" w:type="dxa"/>
            <w:vAlign w:val="center"/>
          </w:tcPr>
          <w:p w:rsidR="00FD7BB0" w:rsidRDefault="00A70864">
            <w:pPr>
              <w:spacing w:line="440" w:lineRule="exact"/>
              <w:jc w:val="center"/>
              <w:textAlignment w:val="center"/>
              <w:rPr>
                <w:szCs w:val="21"/>
              </w:rPr>
            </w:pPr>
            <w:r>
              <w:t>检验项目</w:t>
            </w:r>
          </w:p>
        </w:tc>
        <w:tc>
          <w:tcPr>
            <w:tcW w:w="2542" w:type="dxa"/>
            <w:vAlign w:val="center"/>
          </w:tcPr>
          <w:p w:rsidR="00FD7BB0" w:rsidRDefault="00A70864">
            <w:pPr>
              <w:spacing w:line="440" w:lineRule="exact"/>
              <w:jc w:val="center"/>
              <w:textAlignment w:val="center"/>
              <w:rPr>
                <w:szCs w:val="21"/>
              </w:rPr>
            </w:pPr>
            <w:r>
              <w:rPr>
                <w:szCs w:val="21"/>
              </w:rPr>
              <w:t>检验方法</w:t>
            </w:r>
          </w:p>
        </w:tc>
      </w:tr>
      <w:tr w:rsidR="00FD7BB0">
        <w:trPr>
          <w:tblHeader/>
        </w:trPr>
        <w:tc>
          <w:tcPr>
            <w:tcW w:w="784" w:type="dxa"/>
            <w:vAlign w:val="center"/>
          </w:tcPr>
          <w:p w:rsidR="00FD7BB0" w:rsidRDefault="00A70864">
            <w:pPr>
              <w:spacing w:line="440" w:lineRule="exact"/>
              <w:jc w:val="center"/>
              <w:textAlignment w:val="center"/>
            </w:pPr>
            <w:r>
              <w:rPr>
                <w:rFonts w:hint="eastAsia"/>
              </w:rPr>
              <w:t>1</w:t>
            </w:r>
          </w:p>
        </w:tc>
        <w:tc>
          <w:tcPr>
            <w:tcW w:w="5282" w:type="dxa"/>
            <w:vAlign w:val="center"/>
          </w:tcPr>
          <w:p w:rsidR="00FD7BB0" w:rsidRDefault="00A70864">
            <w:pPr>
              <w:spacing w:line="400" w:lineRule="exact"/>
              <w:jc w:val="center"/>
              <w:rPr>
                <w:rFonts w:ascii="宋体" w:hAnsi="宋体" w:cs="仿宋"/>
              </w:rPr>
            </w:pPr>
            <w:r>
              <w:rPr>
                <w:rFonts w:ascii="宋体" w:hAnsi="宋体" w:cs="仿宋" w:hint="eastAsia"/>
              </w:rPr>
              <w:t>硫含量</w:t>
            </w:r>
          </w:p>
        </w:tc>
        <w:tc>
          <w:tcPr>
            <w:tcW w:w="2542" w:type="dxa"/>
            <w:vAlign w:val="center"/>
          </w:tcPr>
          <w:p w:rsidR="00FD7BB0" w:rsidRDefault="00A70864">
            <w:pPr>
              <w:spacing w:line="400" w:lineRule="exact"/>
              <w:jc w:val="center"/>
            </w:pPr>
            <w:r>
              <w:rPr>
                <w:rFonts w:hint="eastAsia"/>
              </w:rPr>
              <w:t>SH/T0689-2000</w:t>
            </w:r>
          </w:p>
        </w:tc>
      </w:tr>
      <w:tr w:rsidR="00FD7BB0">
        <w:trPr>
          <w:tblHeader/>
        </w:trPr>
        <w:tc>
          <w:tcPr>
            <w:tcW w:w="784" w:type="dxa"/>
            <w:vAlign w:val="center"/>
          </w:tcPr>
          <w:p w:rsidR="00FD7BB0" w:rsidRDefault="00A70864">
            <w:pPr>
              <w:spacing w:line="440" w:lineRule="exact"/>
              <w:jc w:val="center"/>
              <w:textAlignment w:val="center"/>
            </w:pPr>
            <w:r>
              <w:rPr>
                <w:rFonts w:hint="eastAsia"/>
              </w:rPr>
              <w:t>2</w:t>
            </w:r>
          </w:p>
        </w:tc>
        <w:tc>
          <w:tcPr>
            <w:tcW w:w="5282" w:type="dxa"/>
            <w:vAlign w:val="center"/>
          </w:tcPr>
          <w:p w:rsidR="00FD7BB0" w:rsidRDefault="00A70864">
            <w:pPr>
              <w:spacing w:line="400" w:lineRule="exact"/>
              <w:jc w:val="center"/>
              <w:rPr>
                <w:rFonts w:ascii="宋体" w:hAnsi="宋体" w:cs="仿宋"/>
              </w:rPr>
            </w:pPr>
            <w:r>
              <w:rPr>
                <w:rFonts w:ascii="宋体" w:hAnsi="宋体" w:cs="仿宋" w:hint="eastAsia"/>
              </w:rPr>
              <w:t>铜片腐蚀</w:t>
            </w:r>
          </w:p>
        </w:tc>
        <w:tc>
          <w:tcPr>
            <w:tcW w:w="2542" w:type="dxa"/>
            <w:vAlign w:val="center"/>
          </w:tcPr>
          <w:p w:rsidR="00FD7BB0" w:rsidRDefault="00A70864">
            <w:pPr>
              <w:spacing w:line="400" w:lineRule="exact"/>
              <w:jc w:val="center"/>
            </w:pPr>
            <w:r>
              <w:rPr>
                <w:rFonts w:hint="eastAsia"/>
              </w:rPr>
              <w:t>GB/T5096-2017</w:t>
            </w:r>
          </w:p>
        </w:tc>
      </w:tr>
      <w:tr w:rsidR="00FD7BB0">
        <w:trPr>
          <w:tblHeader/>
        </w:trPr>
        <w:tc>
          <w:tcPr>
            <w:tcW w:w="784" w:type="dxa"/>
            <w:vAlign w:val="center"/>
          </w:tcPr>
          <w:p w:rsidR="00FD7BB0" w:rsidRDefault="00A70864">
            <w:pPr>
              <w:spacing w:line="440" w:lineRule="exact"/>
              <w:jc w:val="center"/>
              <w:textAlignment w:val="center"/>
            </w:pPr>
            <w:r>
              <w:rPr>
                <w:rFonts w:hint="eastAsia"/>
              </w:rPr>
              <w:t>3</w:t>
            </w:r>
          </w:p>
        </w:tc>
        <w:tc>
          <w:tcPr>
            <w:tcW w:w="5282" w:type="dxa"/>
            <w:vAlign w:val="center"/>
          </w:tcPr>
          <w:p w:rsidR="00FD7BB0" w:rsidRDefault="00A70864">
            <w:pPr>
              <w:spacing w:line="400" w:lineRule="exact"/>
              <w:jc w:val="center"/>
              <w:rPr>
                <w:rFonts w:ascii="宋体" w:hAnsi="宋体" w:cs="仿宋"/>
              </w:rPr>
            </w:pPr>
            <w:r>
              <w:rPr>
                <w:rFonts w:ascii="宋体" w:hAnsi="宋体" w:cs="仿宋" w:hint="eastAsia"/>
              </w:rPr>
              <w:t>水含量</w:t>
            </w:r>
          </w:p>
        </w:tc>
        <w:tc>
          <w:tcPr>
            <w:tcW w:w="2542" w:type="dxa"/>
            <w:vAlign w:val="center"/>
          </w:tcPr>
          <w:p w:rsidR="00FD7BB0" w:rsidRDefault="00A70864">
            <w:pPr>
              <w:spacing w:line="400" w:lineRule="exact"/>
              <w:jc w:val="center"/>
            </w:pPr>
            <w:r>
              <w:rPr>
                <w:rFonts w:hint="eastAsia"/>
              </w:rPr>
              <w:t>GB19147-2016</w:t>
            </w:r>
            <w:r>
              <w:rPr>
                <w:rFonts w:hint="eastAsia"/>
              </w:rPr>
              <w:t>目测</w:t>
            </w:r>
          </w:p>
        </w:tc>
      </w:tr>
      <w:tr w:rsidR="00FD7BB0">
        <w:trPr>
          <w:tblHeader/>
        </w:trPr>
        <w:tc>
          <w:tcPr>
            <w:tcW w:w="784" w:type="dxa"/>
            <w:vAlign w:val="center"/>
          </w:tcPr>
          <w:p w:rsidR="00FD7BB0" w:rsidRDefault="00A70864">
            <w:pPr>
              <w:spacing w:line="440" w:lineRule="exact"/>
              <w:jc w:val="center"/>
              <w:textAlignment w:val="center"/>
            </w:pPr>
            <w:r>
              <w:rPr>
                <w:rFonts w:hint="eastAsia"/>
              </w:rPr>
              <w:t>4</w:t>
            </w:r>
          </w:p>
        </w:tc>
        <w:tc>
          <w:tcPr>
            <w:tcW w:w="5282" w:type="dxa"/>
            <w:vAlign w:val="center"/>
          </w:tcPr>
          <w:p w:rsidR="00FD7BB0" w:rsidRDefault="00A70864">
            <w:pPr>
              <w:spacing w:line="400" w:lineRule="exact"/>
              <w:jc w:val="center"/>
              <w:rPr>
                <w:rFonts w:ascii="宋体" w:hAnsi="宋体" w:cs="仿宋"/>
              </w:rPr>
            </w:pPr>
            <w:r>
              <w:rPr>
                <w:rFonts w:ascii="宋体" w:hAnsi="宋体" w:cs="仿宋" w:hint="eastAsia"/>
              </w:rPr>
              <w:t>运动黏度</w:t>
            </w:r>
          </w:p>
        </w:tc>
        <w:tc>
          <w:tcPr>
            <w:tcW w:w="2542" w:type="dxa"/>
            <w:vAlign w:val="center"/>
          </w:tcPr>
          <w:p w:rsidR="00FD7BB0" w:rsidRDefault="00A70864">
            <w:pPr>
              <w:spacing w:line="400" w:lineRule="exact"/>
              <w:jc w:val="center"/>
            </w:pPr>
            <w:r>
              <w:rPr>
                <w:rFonts w:hint="eastAsia"/>
              </w:rPr>
              <w:t>GB/T265-1988</w:t>
            </w:r>
          </w:p>
        </w:tc>
      </w:tr>
      <w:tr w:rsidR="00FD7BB0">
        <w:trPr>
          <w:tblHeader/>
        </w:trPr>
        <w:tc>
          <w:tcPr>
            <w:tcW w:w="784" w:type="dxa"/>
            <w:vAlign w:val="center"/>
          </w:tcPr>
          <w:p w:rsidR="00FD7BB0" w:rsidRDefault="00A70864">
            <w:pPr>
              <w:spacing w:line="440" w:lineRule="exact"/>
              <w:jc w:val="center"/>
              <w:textAlignment w:val="center"/>
            </w:pPr>
            <w:r>
              <w:rPr>
                <w:rFonts w:hint="eastAsia"/>
              </w:rPr>
              <w:t>5</w:t>
            </w:r>
          </w:p>
        </w:tc>
        <w:tc>
          <w:tcPr>
            <w:tcW w:w="5282" w:type="dxa"/>
            <w:vAlign w:val="center"/>
          </w:tcPr>
          <w:p w:rsidR="00FD7BB0" w:rsidRDefault="00A70864">
            <w:pPr>
              <w:spacing w:line="400" w:lineRule="exact"/>
              <w:jc w:val="center"/>
              <w:rPr>
                <w:rFonts w:ascii="宋体" w:hAnsi="宋体" w:cs="仿宋"/>
              </w:rPr>
            </w:pPr>
            <w:r>
              <w:rPr>
                <w:rFonts w:ascii="宋体" w:hAnsi="宋体" w:cs="仿宋" w:hint="eastAsia"/>
              </w:rPr>
              <w:t>凝点</w:t>
            </w:r>
          </w:p>
        </w:tc>
        <w:tc>
          <w:tcPr>
            <w:tcW w:w="2542" w:type="dxa"/>
            <w:vAlign w:val="center"/>
          </w:tcPr>
          <w:p w:rsidR="00FD7BB0" w:rsidRDefault="00A70864">
            <w:pPr>
              <w:spacing w:line="400" w:lineRule="exact"/>
              <w:jc w:val="center"/>
            </w:pPr>
            <w:r>
              <w:rPr>
                <w:rFonts w:hint="eastAsia"/>
              </w:rPr>
              <w:t>GB/T510-2018</w:t>
            </w:r>
          </w:p>
        </w:tc>
      </w:tr>
      <w:tr w:rsidR="00FD7BB0">
        <w:trPr>
          <w:tblHeader/>
        </w:trPr>
        <w:tc>
          <w:tcPr>
            <w:tcW w:w="784" w:type="dxa"/>
            <w:vAlign w:val="center"/>
          </w:tcPr>
          <w:p w:rsidR="00FD7BB0" w:rsidRDefault="00A70864">
            <w:pPr>
              <w:spacing w:line="440" w:lineRule="exact"/>
              <w:jc w:val="center"/>
              <w:textAlignment w:val="center"/>
            </w:pPr>
            <w:r>
              <w:rPr>
                <w:rFonts w:hint="eastAsia"/>
              </w:rPr>
              <w:t>6</w:t>
            </w:r>
          </w:p>
        </w:tc>
        <w:tc>
          <w:tcPr>
            <w:tcW w:w="5282" w:type="dxa"/>
            <w:vAlign w:val="center"/>
          </w:tcPr>
          <w:p w:rsidR="00FD7BB0" w:rsidRDefault="00A70864">
            <w:pPr>
              <w:spacing w:line="400" w:lineRule="exact"/>
              <w:jc w:val="center"/>
              <w:rPr>
                <w:rFonts w:ascii="宋体" w:hAnsi="宋体" w:cs="仿宋"/>
              </w:rPr>
            </w:pPr>
            <w:r>
              <w:rPr>
                <w:rFonts w:ascii="宋体" w:hAnsi="宋体" w:cs="仿宋" w:hint="eastAsia"/>
              </w:rPr>
              <w:t>冷滤点</w:t>
            </w:r>
          </w:p>
        </w:tc>
        <w:tc>
          <w:tcPr>
            <w:tcW w:w="2542" w:type="dxa"/>
            <w:vAlign w:val="center"/>
          </w:tcPr>
          <w:p w:rsidR="00FD7BB0" w:rsidRDefault="00A70864">
            <w:pPr>
              <w:spacing w:line="400" w:lineRule="exact"/>
              <w:jc w:val="center"/>
            </w:pPr>
            <w:r>
              <w:rPr>
                <w:rFonts w:hint="eastAsia"/>
              </w:rPr>
              <w:t>NB/SH/T0248-2019</w:t>
            </w:r>
          </w:p>
        </w:tc>
      </w:tr>
      <w:tr w:rsidR="00FD7BB0">
        <w:trPr>
          <w:tblHeader/>
        </w:trPr>
        <w:tc>
          <w:tcPr>
            <w:tcW w:w="784" w:type="dxa"/>
            <w:vAlign w:val="center"/>
          </w:tcPr>
          <w:p w:rsidR="00FD7BB0" w:rsidRDefault="00A70864">
            <w:pPr>
              <w:spacing w:line="440" w:lineRule="exact"/>
              <w:jc w:val="center"/>
              <w:textAlignment w:val="center"/>
            </w:pPr>
            <w:r>
              <w:rPr>
                <w:rFonts w:hint="eastAsia"/>
              </w:rPr>
              <w:t>7</w:t>
            </w:r>
          </w:p>
        </w:tc>
        <w:tc>
          <w:tcPr>
            <w:tcW w:w="5282" w:type="dxa"/>
            <w:vAlign w:val="center"/>
          </w:tcPr>
          <w:p w:rsidR="00FD7BB0" w:rsidRDefault="00A70864">
            <w:pPr>
              <w:spacing w:line="400" w:lineRule="exact"/>
              <w:jc w:val="center"/>
              <w:rPr>
                <w:rFonts w:ascii="宋体" w:hAnsi="宋体" w:cs="仿宋"/>
              </w:rPr>
            </w:pPr>
            <w:r>
              <w:rPr>
                <w:rFonts w:ascii="宋体" w:hAnsi="宋体" w:cs="仿宋" w:hint="eastAsia"/>
              </w:rPr>
              <w:t>闪点（闭口）</w:t>
            </w:r>
          </w:p>
        </w:tc>
        <w:tc>
          <w:tcPr>
            <w:tcW w:w="2542" w:type="dxa"/>
            <w:vAlign w:val="center"/>
          </w:tcPr>
          <w:p w:rsidR="00FD7BB0" w:rsidRDefault="00A70864">
            <w:pPr>
              <w:spacing w:line="400" w:lineRule="exact"/>
              <w:jc w:val="center"/>
            </w:pPr>
            <w:r>
              <w:rPr>
                <w:rFonts w:hint="eastAsia"/>
              </w:rPr>
              <w:t>GB/T261-2008</w:t>
            </w:r>
          </w:p>
        </w:tc>
      </w:tr>
      <w:tr w:rsidR="00FD7BB0">
        <w:trPr>
          <w:tblHeader/>
        </w:trPr>
        <w:tc>
          <w:tcPr>
            <w:tcW w:w="784" w:type="dxa"/>
            <w:vAlign w:val="center"/>
          </w:tcPr>
          <w:p w:rsidR="00FD7BB0" w:rsidRDefault="00A70864">
            <w:pPr>
              <w:spacing w:line="440" w:lineRule="exact"/>
              <w:jc w:val="center"/>
              <w:textAlignment w:val="center"/>
            </w:pPr>
            <w:r>
              <w:rPr>
                <w:rFonts w:hint="eastAsia"/>
              </w:rPr>
              <w:t>8</w:t>
            </w:r>
          </w:p>
        </w:tc>
        <w:tc>
          <w:tcPr>
            <w:tcW w:w="5282" w:type="dxa"/>
            <w:vAlign w:val="center"/>
          </w:tcPr>
          <w:p w:rsidR="00FD7BB0" w:rsidRDefault="00A70864">
            <w:pPr>
              <w:spacing w:line="400" w:lineRule="exact"/>
              <w:jc w:val="center"/>
              <w:rPr>
                <w:rFonts w:ascii="宋体" w:hAnsi="宋体" w:cs="仿宋"/>
              </w:rPr>
            </w:pPr>
            <w:r>
              <w:rPr>
                <w:rFonts w:ascii="宋体" w:hAnsi="宋体" w:cs="仿宋" w:hint="eastAsia"/>
              </w:rPr>
              <w:t>密度</w:t>
            </w:r>
          </w:p>
        </w:tc>
        <w:tc>
          <w:tcPr>
            <w:tcW w:w="2542" w:type="dxa"/>
            <w:vAlign w:val="center"/>
          </w:tcPr>
          <w:p w:rsidR="00FD7BB0" w:rsidRDefault="00A70864">
            <w:pPr>
              <w:spacing w:line="400" w:lineRule="exact"/>
              <w:jc w:val="center"/>
            </w:pPr>
            <w:r>
              <w:rPr>
                <w:rFonts w:hint="eastAsia"/>
              </w:rPr>
              <w:t>SH/T0604-2000</w:t>
            </w:r>
          </w:p>
        </w:tc>
      </w:tr>
    </w:tbl>
    <w:p w:rsidR="00FD7BB0" w:rsidRDefault="00A70864">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FD7BB0" w:rsidRDefault="00A70864">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FD7BB0" w:rsidRDefault="00FD7BB0">
      <w:pPr>
        <w:spacing w:line="440" w:lineRule="exact"/>
        <w:rPr>
          <w:rFonts w:eastAsia="黑体"/>
          <w:szCs w:val="21"/>
        </w:rPr>
      </w:pPr>
    </w:p>
    <w:p w:rsidR="00FD7BB0" w:rsidRDefault="00A70864">
      <w:pPr>
        <w:spacing w:line="440" w:lineRule="exact"/>
        <w:rPr>
          <w:rFonts w:eastAsia="黑体"/>
          <w:szCs w:val="21"/>
        </w:rPr>
      </w:pPr>
      <w:r>
        <w:rPr>
          <w:rFonts w:eastAsia="黑体"/>
          <w:szCs w:val="21"/>
        </w:rPr>
        <w:t xml:space="preserve">3 </w:t>
      </w:r>
      <w:r>
        <w:rPr>
          <w:rFonts w:eastAsia="黑体"/>
          <w:szCs w:val="21"/>
        </w:rPr>
        <w:t>判定规则</w:t>
      </w:r>
    </w:p>
    <w:p w:rsidR="00FD7BB0" w:rsidRDefault="00A70864">
      <w:pPr>
        <w:snapToGrid w:val="0"/>
        <w:spacing w:line="440" w:lineRule="exact"/>
        <w:rPr>
          <w:szCs w:val="21"/>
        </w:rPr>
      </w:pPr>
      <w:r>
        <w:rPr>
          <w:szCs w:val="21"/>
        </w:rPr>
        <w:t>3.1</w:t>
      </w:r>
      <w:r>
        <w:rPr>
          <w:szCs w:val="21"/>
        </w:rPr>
        <w:t>依据标准</w:t>
      </w:r>
    </w:p>
    <w:p w:rsidR="00FD7BB0" w:rsidRDefault="00A70864">
      <w:pPr>
        <w:snapToGrid w:val="0"/>
        <w:spacing w:line="440" w:lineRule="exact"/>
        <w:ind w:firstLineChars="200" w:firstLine="420"/>
        <w:rPr>
          <w:szCs w:val="21"/>
        </w:rPr>
      </w:pPr>
      <w:r>
        <w:rPr>
          <w:rFonts w:hint="eastAsia"/>
          <w:szCs w:val="21"/>
        </w:rPr>
        <w:t xml:space="preserve">GB19147-2016 </w:t>
      </w:r>
      <w:r>
        <w:rPr>
          <w:rFonts w:hint="eastAsia"/>
          <w:szCs w:val="21"/>
        </w:rPr>
        <w:t>车用柴油</w:t>
      </w:r>
    </w:p>
    <w:p w:rsidR="00FD7BB0" w:rsidRDefault="00A70864">
      <w:pPr>
        <w:snapToGrid w:val="0"/>
        <w:spacing w:line="440" w:lineRule="exact"/>
        <w:ind w:firstLineChars="200" w:firstLine="420"/>
        <w:rPr>
          <w:szCs w:val="21"/>
        </w:rPr>
      </w:pPr>
      <w:r>
        <w:rPr>
          <w:szCs w:val="21"/>
        </w:rPr>
        <w:t>现行有效的企业标准、团体标准、地方标准及产品明示质量要求</w:t>
      </w:r>
    </w:p>
    <w:p w:rsidR="00FD7BB0" w:rsidRDefault="00A70864">
      <w:pPr>
        <w:snapToGrid w:val="0"/>
        <w:spacing w:line="440" w:lineRule="exact"/>
        <w:rPr>
          <w:szCs w:val="21"/>
        </w:rPr>
      </w:pPr>
      <w:r>
        <w:rPr>
          <w:szCs w:val="21"/>
        </w:rPr>
        <w:t>3.2</w:t>
      </w:r>
      <w:r>
        <w:rPr>
          <w:szCs w:val="21"/>
        </w:rPr>
        <w:t>判定原则</w:t>
      </w:r>
    </w:p>
    <w:p w:rsidR="00FD7BB0" w:rsidRDefault="00A70864">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FD7BB0" w:rsidRDefault="00A70864">
      <w:pPr>
        <w:snapToGrid w:val="0"/>
        <w:spacing w:line="440" w:lineRule="exact"/>
        <w:ind w:firstLineChars="200" w:firstLine="420"/>
        <w:rPr>
          <w:szCs w:val="21"/>
        </w:rPr>
      </w:pPr>
      <w:r>
        <w:rPr>
          <w:szCs w:val="21"/>
        </w:rPr>
        <w:t>若被检产品明示的质量要求高于本细则中检验项目依据的标准要求时，应按被检产品明示</w:t>
      </w:r>
      <w:r>
        <w:rPr>
          <w:szCs w:val="21"/>
        </w:rPr>
        <w:lastRenderedPageBreak/>
        <w:t>的质量要求判定。</w:t>
      </w:r>
    </w:p>
    <w:p w:rsidR="00FD7BB0" w:rsidRDefault="00A70864">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FD7BB0" w:rsidRDefault="00A70864">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FD7BB0" w:rsidRDefault="00A70864">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FD7BB0" w:rsidRDefault="00A70864">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FD7BB0" w:rsidSect="00FD7BB0">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639" w:rsidRDefault="00AA4639" w:rsidP="00D5385A">
      <w:r>
        <w:separator/>
      </w:r>
    </w:p>
  </w:endnote>
  <w:endnote w:type="continuationSeparator" w:id="0">
    <w:p w:rsidR="00AA4639" w:rsidRDefault="00AA4639" w:rsidP="00D5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639" w:rsidRDefault="00AA4639" w:rsidP="00D5385A">
      <w:r>
        <w:separator/>
      </w:r>
    </w:p>
  </w:footnote>
  <w:footnote w:type="continuationSeparator" w:id="0">
    <w:p w:rsidR="00AA4639" w:rsidRDefault="00AA4639" w:rsidP="00D53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7A3C"/>
    <w:rsid w:val="000858BC"/>
    <w:rsid w:val="000A1C2C"/>
    <w:rsid w:val="00152127"/>
    <w:rsid w:val="00160A40"/>
    <w:rsid w:val="0016744D"/>
    <w:rsid w:val="00183DF2"/>
    <w:rsid w:val="002137F5"/>
    <w:rsid w:val="00275EF1"/>
    <w:rsid w:val="002A00BD"/>
    <w:rsid w:val="003226D8"/>
    <w:rsid w:val="003740BF"/>
    <w:rsid w:val="00385221"/>
    <w:rsid w:val="003E2406"/>
    <w:rsid w:val="003F22E4"/>
    <w:rsid w:val="003F55F3"/>
    <w:rsid w:val="004443C7"/>
    <w:rsid w:val="00464003"/>
    <w:rsid w:val="00464765"/>
    <w:rsid w:val="004A2D85"/>
    <w:rsid w:val="004D4755"/>
    <w:rsid w:val="0056090F"/>
    <w:rsid w:val="00564F31"/>
    <w:rsid w:val="005650CA"/>
    <w:rsid w:val="005E78DD"/>
    <w:rsid w:val="006126A8"/>
    <w:rsid w:val="006167E6"/>
    <w:rsid w:val="006A59B8"/>
    <w:rsid w:val="006D083D"/>
    <w:rsid w:val="00727D45"/>
    <w:rsid w:val="00732B06"/>
    <w:rsid w:val="00784947"/>
    <w:rsid w:val="00784ECC"/>
    <w:rsid w:val="0079079B"/>
    <w:rsid w:val="007923F2"/>
    <w:rsid w:val="008B7736"/>
    <w:rsid w:val="008E2605"/>
    <w:rsid w:val="0094651A"/>
    <w:rsid w:val="009E3134"/>
    <w:rsid w:val="00A15FD1"/>
    <w:rsid w:val="00A63F91"/>
    <w:rsid w:val="00A70864"/>
    <w:rsid w:val="00A86C22"/>
    <w:rsid w:val="00AA4639"/>
    <w:rsid w:val="00AC4C6B"/>
    <w:rsid w:val="00AC5B64"/>
    <w:rsid w:val="00AD3EBB"/>
    <w:rsid w:val="00AE7467"/>
    <w:rsid w:val="00B37D49"/>
    <w:rsid w:val="00B5765C"/>
    <w:rsid w:val="00B86B1E"/>
    <w:rsid w:val="00BA2BCF"/>
    <w:rsid w:val="00BB473C"/>
    <w:rsid w:val="00C124F2"/>
    <w:rsid w:val="00C765EA"/>
    <w:rsid w:val="00C959A2"/>
    <w:rsid w:val="00CB4CFA"/>
    <w:rsid w:val="00CC3433"/>
    <w:rsid w:val="00CD0567"/>
    <w:rsid w:val="00CE7A3C"/>
    <w:rsid w:val="00D11AB1"/>
    <w:rsid w:val="00D47DFC"/>
    <w:rsid w:val="00D5385A"/>
    <w:rsid w:val="00D860AC"/>
    <w:rsid w:val="00DA2AEF"/>
    <w:rsid w:val="00DB4433"/>
    <w:rsid w:val="00DE27E4"/>
    <w:rsid w:val="00E81CDA"/>
    <w:rsid w:val="00EC602B"/>
    <w:rsid w:val="00ED0F75"/>
    <w:rsid w:val="00F1617D"/>
    <w:rsid w:val="00F35FF2"/>
    <w:rsid w:val="00F5212B"/>
    <w:rsid w:val="00F751E9"/>
    <w:rsid w:val="00F806BC"/>
    <w:rsid w:val="00FA474F"/>
    <w:rsid w:val="00FC626B"/>
    <w:rsid w:val="00FD7BB0"/>
    <w:rsid w:val="0A7C6F3F"/>
    <w:rsid w:val="0C7524DA"/>
    <w:rsid w:val="14BC550F"/>
    <w:rsid w:val="150243CF"/>
    <w:rsid w:val="183D15CD"/>
    <w:rsid w:val="22C439A8"/>
    <w:rsid w:val="232259B1"/>
    <w:rsid w:val="25F63A90"/>
    <w:rsid w:val="2EBD4E5E"/>
    <w:rsid w:val="33935754"/>
    <w:rsid w:val="4166035D"/>
    <w:rsid w:val="42910561"/>
    <w:rsid w:val="438E1DC6"/>
    <w:rsid w:val="46EC695D"/>
    <w:rsid w:val="495F0FDE"/>
    <w:rsid w:val="4F4677F4"/>
    <w:rsid w:val="575368DE"/>
    <w:rsid w:val="5BA54263"/>
    <w:rsid w:val="66567E48"/>
    <w:rsid w:val="67C52C48"/>
    <w:rsid w:val="6AF21B11"/>
    <w:rsid w:val="6E7039B0"/>
    <w:rsid w:val="70D878E8"/>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C6EBEA-8FA6-428B-A341-E03624B0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B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FD7BB0"/>
    <w:pPr>
      <w:jc w:val="left"/>
    </w:pPr>
  </w:style>
  <w:style w:type="paragraph" w:styleId="a5">
    <w:name w:val="Balloon Text"/>
    <w:basedOn w:val="a"/>
    <w:link w:val="a6"/>
    <w:uiPriority w:val="99"/>
    <w:semiHidden/>
    <w:unhideWhenUsed/>
    <w:rsid w:val="00FD7BB0"/>
    <w:rPr>
      <w:sz w:val="18"/>
      <w:szCs w:val="18"/>
    </w:rPr>
  </w:style>
  <w:style w:type="paragraph" w:styleId="a7">
    <w:name w:val="footer"/>
    <w:basedOn w:val="a"/>
    <w:link w:val="a8"/>
    <w:unhideWhenUsed/>
    <w:qFormat/>
    <w:rsid w:val="00FD7BB0"/>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rsid w:val="00FD7B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sid w:val="00FD7BB0"/>
    <w:rPr>
      <w:b/>
      <w:bCs/>
    </w:rPr>
  </w:style>
  <w:style w:type="table" w:styleId="ad">
    <w:name w:val="Table Grid"/>
    <w:basedOn w:val="a1"/>
    <w:qFormat/>
    <w:rsid w:val="00FD7BB0"/>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FD7BB0"/>
  </w:style>
  <w:style w:type="character" w:styleId="af">
    <w:name w:val="annotation reference"/>
    <w:basedOn w:val="a0"/>
    <w:uiPriority w:val="99"/>
    <w:semiHidden/>
    <w:unhideWhenUsed/>
    <w:rsid w:val="00FD7BB0"/>
    <w:rPr>
      <w:sz w:val="21"/>
      <w:szCs w:val="21"/>
    </w:rPr>
  </w:style>
  <w:style w:type="character" w:customStyle="1" w:styleId="aa">
    <w:name w:val="页眉 字符"/>
    <w:basedOn w:val="a0"/>
    <w:link w:val="a9"/>
    <w:uiPriority w:val="99"/>
    <w:qFormat/>
    <w:rsid w:val="00FD7BB0"/>
    <w:rPr>
      <w:sz w:val="18"/>
      <w:szCs w:val="18"/>
    </w:rPr>
  </w:style>
  <w:style w:type="character" w:customStyle="1" w:styleId="a8">
    <w:name w:val="页脚 字符"/>
    <w:basedOn w:val="a0"/>
    <w:link w:val="a7"/>
    <w:qFormat/>
    <w:rsid w:val="00FD7BB0"/>
    <w:rPr>
      <w:sz w:val="18"/>
      <w:szCs w:val="18"/>
    </w:rPr>
  </w:style>
  <w:style w:type="character" w:customStyle="1" w:styleId="a6">
    <w:name w:val="批注框文本 字符"/>
    <w:basedOn w:val="a0"/>
    <w:link w:val="a5"/>
    <w:uiPriority w:val="99"/>
    <w:semiHidden/>
    <w:rsid w:val="00FD7BB0"/>
    <w:rPr>
      <w:rFonts w:ascii="Times New Roman" w:eastAsia="宋体" w:hAnsi="Times New Roman" w:cs="Times New Roman"/>
      <w:kern w:val="2"/>
      <w:sz w:val="18"/>
      <w:szCs w:val="18"/>
    </w:rPr>
  </w:style>
  <w:style w:type="character" w:customStyle="1" w:styleId="a4">
    <w:name w:val="批注文字 字符"/>
    <w:basedOn w:val="a0"/>
    <w:link w:val="a3"/>
    <w:uiPriority w:val="99"/>
    <w:semiHidden/>
    <w:qFormat/>
    <w:rsid w:val="00FD7BB0"/>
    <w:rPr>
      <w:rFonts w:ascii="Times New Roman" w:eastAsia="宋体" w:hAnsi="Times New Roman" w:cs="Times New Roman"/>
      <w:kern w:val="2"/>
      <w:sz w:val="21"/>
      <w:szCs w:val="24"/>
    </w:rPr>
  </w:style>
  <w:style w:type="character" w:customStyle="1" w:styleId="ac">
    <w:name w:val="批注主题 字符"/>
    <w:basedOn w:val="a4"/>
    <w:link w:val="ab"/>
    <w:uiPriority w:val="99"/>
    <w:semiHidden/>
    <w:qFormat/>
    <w:rsid w:val="00FD7BB0"/>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122</Words>
  <Characters>699</Characters>
  <Application>Microsoft Office Word</Application>
  <DocSecurity>0</DocSecurity>
  <Lines>5</Lines>
  <Paragraphs>1</Paragraphs>
  <ScaleCrop>false</ScaleCrop>
  <Company>Microsoft</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杨琳</cp:lastModifiedBy>
  <cp:revision>7</cp:revision>
  <cp:lastPrinted>2020-03-09T04:05:00Z</cp:lastPrinted>
  <dcterms:created xsi:type="dcterms:W3CDTF">2021-05-13T09:01:00Z</dcterms:created>
  <dcterms:modified xsi:type="dcterms:W3CDTF">2021-05-28T02:07:00Z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841AE39E0D2F4657A2FC5DD5BB3CD307</vt:lpwstr>
  </property>
</Properties>
</file>