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AB" w:rsidRDefault="009B4B83">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沈阳市流通领域</w:t>
      </w:r>
      <w:r w:rsidR="002B135A" w:rsidRPr="002B135A">
        <w:rPr>
          <w:rFonts w:eastAsia="方正小标宋简体" w:cs="方正仿宋简体" w:hint="eastAsia"/>
          <w:sz w:val="32"/>
          <w:szCs w:val="32"/>
        </w:rPr>
        <w:t>柴油发动机氮氧化物还原剂</w:t>
      </w:r>
      <w:r w:rsidR="002B135A" w:rsidRPr="002B135A">
        <w:rPr>
          <w:rFonts w:eastAsia="方正小标宋简体" w:cs="方正仿宋简体" w:hint="eastAsia"/>
          <w:sz w:val="32"/>
          <w:szCs w:val="32"/>
        </w:rPr>
        <w:t xml:space="preserve"> </w:t>
      </w:r>
      <w:r w:rsidR="002B135A" w:rsidRPr="002B135A">
        <w:rPr>
          <w:rFonts w:eastAsia="方正小标宋简体" w:cs="方正仿宋简体" w:hint="eastAsia"/>
          <w:sz w:val="32"/>
          <w:szCs w:val="32"/>
        </w:rPr>
        <w:t>尿素水溶液（</w:t>
      </w:r>
      <w:r w:rsidR="002B135A" w:rsidRPr="002B135A">
        <w:rPr>
          <w:rFonts w:eastAsia="方正小标宋简体" w:cs="方正仿宋简体" w:hint="eastAsia"/>
          <w:sz w:val="32"/>
          <w:szCs w:val="32"/>
        </w:rPr>
        <w:t>AUS 32</w:t>
      </w:r>
      <w:r w:rsidR="002B135A" w:rsidRPr="002B135A">
        <w:rPr>
          <w:rFonts w:eastAsia="方正小标宋简体" w:cs="方正仿宋简体" w:hint="eastAsia"/>
          <w:sz w:val="32"/>
          <w:szCs w:val="32"/>
        </w:rPr>
        <w:t>）</w:t>
      </w:r>
      <w:r>
        <w:rPr>
          <w:rFonts w:eastAsia="方正小标宋简体" w:cs="方正仿宋简体" w:hint="eastAsia"/>
          <w:sz w:val="32"/>
          <w:szCs w:val="32"/>
        </w:rPr>
        <w:t>产品质量监督抽查实施细则</w:t>
      </w:r>
    </w:p>
    <w:p w:rsidR="008A06AB" w:rsidRDefault="008A06AB">
      <w:pPr>
        <w:snapToGrid w:val="0"/>
        <w:spacing w:line="440" w:lineRule="exact"/>
        <w:rPr>
          <w:rFonts w:eastAsia="黑体"/>
          <w:szCs w:val="21"/>
        </w:rPr>
      </w:pPr>
    </w:p>
    <w:p w:rsidR="008A06AB" w:rsidRDefault="009B4B83">
      <w:pPr>
        <w:snapToGrid w:val="0"/>
        <w:spacing w:line="440" w:lineRule="exact"/>
        <w:rPr>
          <w:rFonts w:eastAsia="黑体"/>
          <w:szCs w:val="21"/>
        </w:rPr>
      </w:pPr>
      <w:r>
        <w:rPr>
          <w:rFonts w:eastAsia="黑体"/>
          <w:szCs w:val="21"/>
        </w:rPr>
        <w:t xml:space="preserve">1 </w:t>
      </w:r>
      <w:r>
        <w:rPr>
          <w:rFonts w:eastAsia="黑体"/>
          <w:szCs w:val="21"/>
        </w:rPr>
        <w:t>抽样方法</w:t>
      </w:r>
    </w:p>
    <w:p w:rsidR="008A06AB" w:rsidRDefault="009B4B83">
      <w:pPr>
        <w:snapToGrid w:val="0"/>
        <w:spacing w:line="440" w:lineRule="exact"/>
        <w:ind w:firstLineChars="200" w:firstLine="420"/>
        <w:rPr>
          <w:szCs w:val="21"/>
        </w:rPr>
      </w:pPr>
      <w:r>
        <w:rPr>
          <w:szCs w:val="21"/>
        </w:rPr>
        <w:t>以随机抽样的方式在被抽样销售者的待销产品中抽取。</w:t>
      </w:r>
    </w:p>
    <w:p w:rsidR="008A06AB" w:rsidRDefault="009B4B83">
      <w:pPr>
        <w:snapToGrid w:val="0"/>
        <w:spacing w:line="440" w:lineRule="exact"/>
        <w:ind w:firstLineChars="200" w:firstLine="420"/>
        <w:rPr>
          <w:szCs w:val="21"/>
        </w:rPr>
      </w:pPr>
      <w:r>
        <w:rPr>
          <w:rFonts w:hint="eastAsia"/>
          <w:szCs w:val="21"/>
        </w:rPr>
        <w:t>随机数一般可使用随机数表、骰子或扑克牌等方法产生。</w:t>
      </w:r>
    </w:p>
    <w:p w:rsidR="008A06AB" w:rsidRDefault="009B4B83">
      <w:pPr>
        <w:snapToGrid w:val="0"/>
        <w:spacing w:line="440" w:lineRule="exact"/>
        <w:ind w:firstLineChars="200" w:firstLine="420"/>
        <w:rPr>
          <w:rFonts w:eastAsia="黑体"/>
          <w:szCs w:val="21"/>
        </w:rPr>
      </w:pPr>
      <w:r>
        <w:rPr>
          <w:rFonts w:hint="eastAsia"/>
          <w:szCs w:val="21"/>
        </w:rPr>
        <w:t>每批次产品抽取不少于</w:t>
      </w:r>
      <w:r>
        <w:rPr>
          <w:szCs w:val="21"/>
        </w:rPr>
        <w:t>2L</w:t>
      </w:r>
      <w:r>
        <w:rPr>
          <w:rFonts w:hint="eastAsia"/>
          <w:szCs w:val="21"/>
        </w:rPr>
        <w:t>独立包装样品</w:t>
      </w:r>
      <w:r>
        <w:rPr>
          <w:szCs w:val="21"/>
        </w:rPr>
        <w:t>2</w:t>
      </w:r>
      <w:r>
        <w:rPr>
          <w:rFonts w:hint="eastAsia"/>
          <w:szCs w:val="21"/>
        </w:rPr>
        <w:t>份，如产品独立包装大于</w:t>
      </w:r>
      <w:r>
        <w:rPr>
          <w:szCs w:val="21"/>
        </w:rPr>
        <w:t>50L</w:t>
      </w:r>
      <w:r>
        <w:rPr>
          <w:rFonts w:hint="eastAsia"/>
          <w:szCs w:val="21"/>
        </w:rPr>
        <w:t>，使用符合</w:t>
      </w:r>
      <w:r>
        <w:rPr>
          <w:szCs w:val="21"/>
        </w:rPr>
        <w:t>GB 29518</w:t>
      </w:r>
      <w:r>
        <w:rPr>
          <w:rFonts w:hint="eastAsia"/>
          <w:szCs w:val="21"/>
        </w:rPr>
        <w:t>-2013</w:t>
      </w:r>
      <w:r>
        <w:rPr>
          <w:rFonts w:hint="eastAsia"/>
          <w:szCs w:val="21"/>
        </w:rPr>
        <w:t>《柴油发动机氮氧化物还原剂</w:t>
      </w:r>
      <w:r>
        <w:rPr>
          <w:szCs w:val="21"/>
        </w:rPr>
        <w:t xml:space="preserve"> </w:t>
      </w:r>
      <w:r>
        <w:rPr>
          <w:szCs w:val="21"/>
        </w:rPr>
        <w:t>尿素水溶液（</w:t>
      </w:r>
      <w:r>
        <w:rPr>
          <w:szCs w:val="21"/>
        </w:rPr>
        <w:t>AUS32</w:t>
      </w:r>
      <w:r>
        <w:rPr>
          <w:szCs w:val="21"/>
        </w:rPr>
        <w:t>）》</w:t>
      </w:r>
      <w:r>
        <w:rPr>
          <w:rFonts w:hint="eastAsia"/>
          <w:szCs w:val="21"/>
        </w:rPr>
        <w:t>附录</w:t>
      </w:r>
      <w:r>
        <w:rPr>
          <w:szCs w:val="21"/>
        </w:rPr>
        <w:t>I</w:t>
      </w:r>
      <w:r>
        <w:rPr>
          <w:rFonts w:hint="eastAsia"/>
          <w:szCs w:val="21"/>
        </w:rPr>
        <w:t>要求的包装物进行分装取样。其中</w:t>
      </w:r>
      <w:r>
        <w:rPr>
          <w:szCs w:val="21"/>
        </w:rPr>
        <w:t>1</w:t>
      </w:r>
      <w:r>
        <w:rPr>
          <w:rFonts w:hint="eastAsia"/>
          <w:szCs w:val="21"/>
        </w:rPr>
        <w:t>份为检验用样品，另</w:t>
      </w:r>
      <w:r>
        <w:rPr>
          <w:szCs w:val="21"/>
        </w:rPr>
        <w:t>1</w:t>
      </w:r>
      <w:r>
        <w:rPr>
          <w:rFonts w:hint="eastAsia"/>
          <w:szCs w:val="21"/>
        </w:rPr>
        <w:t>份为备用样品。</w:t>
      </w:r>
    </w:p>
    <w:p w:rsidR="008A06AB" w:rsidRDefault="009B4B83">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8"/>
        <w:gridCol w:w="1306"/>
        <w:gridCol w:w="3311"/>
        <w:gridCol w:w="3019"/>
      </w:tblGrid>
      <w:tr w:rsidR="008A06AB">
        <w:trPr>
          <w:trHeight w:val="465"/>
          <w:tblHeader/>
          <w:jc w:val="center"/>
        </w:trPr>
        <w:tc>
          <w:tcPr>
            <w:tcW w:w="678" w:type="pct"/>
            <w:vMerge w:val="restart"/>
            <w:vAlign w:val="center"/>
          </w:tcPr>
          <w:p w:rsidR="008A06AB" w:rsidRDefault="009B4B83">
            <w:pPr>
              <w:spacing w:line="440" w:lineRule="exact"/>
              <w:jc w:val="center"/>
            </w:pPr>
            <w:r>
              <w:rPr>
                <w:rFonts w:hint="eastAsia"/>
              </w:rPr>
              <w:t>序号</w:t>
            </w:r>
          </w:p>
        </w:tc>
        <w:tc>
          <w:tcPr>
            <w:tcW w:w="2613" w:type="pct"/>
            <w:gridSpan w:val="2"/>
            <w:vMerge w:val="restart"/>
            <w:vAlign w:val="center"/>
          </w:tcPr>
          <w:p w:rsidR="008A06AB" w:rsidRDefault="009B4B83">
            <w:pPr>
              <w:spacing w:line="440" w:lineRule="exact"/>
              <w:jc w:val="center"/>
            </w:pPr>
            <w:r>
              <w:rPr>
                <w:rFonts w:hint="eastAsia"/>
              </w:rPr>
              <w:t>检验项目</w:t>
            </w:r>
          </w:p>
        </w:tc>
        <w:tc>
          <w:tcPr>
            <w:tcW w:w="1709" w:type="pct"/>
            <w:vMerge w:val="restart"/>
            <w:vAlign w:val="center"/>
          </w:tcPr>
          <w:p w:rsidR="008A06AB" w:rsidRDefault="009B4B83">
            <w:pPr>
              <w:spacing w:line="440" w:lineRule="exact"/>
              <w:jc w:val="center"/>
            </w:pPr>
            <w:r>
              <w:rPr>
                <w:rFonts w:hint="eastAsia"/>
              </w:rPr>
              <w:t>检验方法</w:t>
            </w:r>
          </w:p>
        </w:tc>
      </w:tr>
      <w:tr w:rsidR="008A06AB">
        <w:trPr>
          <w:trHeight w:val="440"/>
          <w:tblHeader/>
          <w:jc w:val="center"/>
        </w:trPr>
        <w:tc>
          <w:tcPr>
            <w:tcW w:w="678" w:type="pct"/>
            <w:vMerge/>
            <w:vAlign w:val="center"/>
          </w:tcPr>
          <w:p w:rsidR="008A06AB" w:rsidRDefault="008A06AB">
            <w:pPr>
              <w:spacing w:line="440" w:lineRule="exact"/>
              <w:jc w:val="center"/>
            </w:pPr>
          </w:p>
        </w:tc>
        <w:tc>
          <w:tcPr>
            <w:tcW w:w="2613" w:type="pct"/>
            <w:gridSpan w:val="2"/>
            <w:vMerge/>
            <w:vAlign w:val="center"/>
          </w:tcPr>
          <w:p w:rsidR="008A06AB" w:rsidRDefault="008A06AB">
            <w:pPr>
              <w:spacing w:line="440" w:lineRule="exact"/>
              <w:jc w:val="center"/>
            </w:pPr>
          </w:p>
        </w:tc>
        <w:tc>
          <w:tcPr>
            <w:tcW w:w="1709" w:type="pct"/>
            <w:vMerge/>
            <w:vAlign w:val="center"/>
          </w:tcPr>
          <w:p w:rsidR="008A06AB" w:rsidRDefault="008A06AB">
            <w:pPr>
              <w:spacing w:line="440" w:lineRule="exact"/>
              <w:jc w:val="center"/>
            </w:pPr>
          </w:p>
        </w:tc>
      </w:tr>
      <w:tr w:rsidR="008A06AB">
        <w:trPr>
          <w:trHeight w:val="284"/>
          <w:jc w:val="center"/>
        </w:trPr>
        <w:tc>
          <w:tcPr>
            <w:tcW w:w="678" w:type="pct"/>
            <w:vAlign w:val="center"/>
          </w:tcPr>
          <w:p w:rsidR="008A06AB" w:rsidRDefault="009B4B83">
            <w:pPr>
              <w:spacing w:line="440" w:lineRule="exact"/>
              <w:jc w:val="center"/>
            </w:pPr>
            <w:r>
              <w:t>1</w:t>
            </w:r>
          </w:p>
        </w:tc>
        <w:tc>
          <w:tcPr>
            <w:tcW w:w="2613" w:type="pct"/>
            <w:gridSpan w:val="2"/>
            <w:vAlign w:val="center"/>
          </w:tcPr>
          <w:p w:rsidR="008A06AB" w:rsidRDefault="009B4B83">
            <w:pPr>
              <w:spacing w:line="440" w:lineRule="exact"/>
              <w:jc w:val="center"/>
            </w:pPr>
            <w:r>
              <w:rPr>
                <w:rFonts w:hint="eastAsia"/>
              </w:rPr>
              <w:t>密度</w:t>
            </w:r>
            <w:r>
              <w:rPr>
                <w:rFonts w:hAnsi="宋体"/>
                <w:kern w:val="0"/>
                <w:szCs w:val="21"/>
              </w:rPr>
              <w:t>（</w:t>
            </w:r>
            <w:r>
              <w:rPr>
                <w:kern w:val="0"/>
                <w:szCs w:val="21"/>
              </w:rPr>
              <w:t>20</w:t>
            </w:r>
            <w:r>
              <w:rPr>
                <w:rFonts w:hAnsi="宋体"/>
              </w:rPr>
              <w:t>℃</w:t>
            </w:r>
            <w:r>
              <w:rPr>
                <w:rFonts w:hAnsi="宋体"/>
                <w:kern w:val="0"/>
                <w:szCs w:val="21"/>
              </w:rPr>
              <w:t>）</w:t>
            </w:r>
          </w:p>
        </w:tc>
        <w:tc>
          <w:tcPr>
            <w:tcW w:w="1709" w:type="pct"/>
            <w:vAlign w:val="center"/>
          </w:tcPr>
          <w:p w:rsidR="008A06AB" w:rsidRDefault="009B4B83">
            <w:pPr>
              <w:spacing w:line="440" w:lineRule="exact"/>
              <w:jc w:val="center"/>
            </w:pPr>
            <w:r>
              <w:t>SH/T0604-2000</w:t>
            </w:r>
          </w:p>
        </w:tc>
      </w:tr>
      <w:tr w:rsidR="008A06AB">
        <w:trPr>
          <w:trHeight w:val="284"/>
          <w:jc w:val="center"/>
        </w:trPr>
        <w:tc>
          <w:tcPr>
            <w:tcW w:w="678" w:type="pct"/>
            <w:vAlign w:val="center"/>
          </w:tcPr>
          <w:p w:rsidR="008A06AB" w:rsidRDefault="009B4B83">
            <w:pPr>
              <w:spacing w:line="440" w:lineRule="exact"/>
              <w:jc w:val="center"/>
            </w:pPr>
            <w:r>
              <w:t>2</w:t>
            </w:r>
          </w:p>
        </w:tc>
        <w:tc>
          <w:tcPr>
            <w:tcW w:w="2613" w:type="pct"/>
            <w:gridSpan w:val="2"/>
            <w:vAlign w:val="center"/>
          </w:tcPr>
          <w:p w:rsidR="008A06AB" w:rsidRDefault="009B4B83">
            <w:pPr>
              <w:spacing w:line="440" w:lineRule="exact"/>
              <w:jc w:val="center"/>
            </w:pPr>
            <w:r>
              <w:rPr>
                <w:rFonts w:hint="eastAsia"/>
              </w:rPr>
              <w:t>折光率</w:t>
            </w:r>
            <w:r>
              <w:rPr>
                <w:kern w:val="0"/>
                <w:szCs w:val="21"/>
                <w:vertAlign w:val="superscript"/>
              </w:rPr>
              <w:t>20</w:t>
            </w:r>
            <w:r>
              <w:rPr>
                <w:kern w:val="0"/>
                <w:szCs w:val="21"/>
              </w:rPr>
              <w:t>n</w:t>
            </w:r>
            <w:r>
              <w:rPr>
                <w:kern w:val="0"/>
                <w:szCs w:val="21"/>
                <w:vertAlign w:val="subscript"/>
              </w:rPr>
              <w:t>D</w:t>
            </w:r>
          </w:p>
        </w:tc>
        <w:tc>
          <w:tcPr>
            <w:tcW w:w="1709" w:type="pct"/>
            <w:vAlign w:val="center"/>
          </w:tcPr>
          <w:p w:rsidR="008A06AB" w:rsidRDefault="009B4B83">
            <w:pPr>
              <w:spacing w:line="440" w:lineRule="exact"/>
              <w:jc w:val="center"/>
            </w:pPr>
            <w:r>
              <w:t>GB/T614-2006</w:t>
            </w:r>
          </w:p>
        </w:tc>
      </w:tr>
      <w:tr w:rsidR="008A06AB">
        <w:trPr>
          <w:trHeight w:val="284"/>
          <w:jc w:val="center"/>
        </w:trPr>
        <w:tc>
          <w:tcPr>
            <w:tcW w:w="678" w:type="pct"/>
            <w:vAlign w:val="center"/>
          </w:tcPr>
          <w:p w:rsidR="008A06AB" w:rsidRDefault="009B4B83">
            <w:pPr>
              <w:spacing w:line="440" w:lineRule="exact"/>
              <w:jc w:val="center"/>
            </w:pPr>
            <w:r>
              <w:rPr>
                <w:rFonts w:hint="eastAsia"/>
              </w:rPr>
              <w:t>3</w:t>
            </w:r>
          </w:p>
        </w:tc>
        <w:tc>
          <w:tcPr>
            <w:tcW w:w="739" w:type="pct"/>
            <w:vMerge w:val="restart"/>
            <w:vAlign w:val="center"/>
          </w:tcPr>
          <w:p w:rsidR="008A06AB" w:rsidRDefault="009B4B83">
            <w:pPr>
              <w:adjustRightInd w:val="0"/>
              <w:snapToGrid w:val="0"/>
              <w:spacing w:line="440" w:lineRule="exact"/>
              <w:jc w:val="center"/>
            </w:pPr>
            <w:r>
              <w:t>杂质含量</w:t>
            </w:r>
          </w:p>
        </w:tc>
        <w:tc>
          <w:tcPr>
            <w:tcW w:w="1874" w:type="pct"/>
            <w:vAlign w:val="center"/>
          </w:tcPr>
          <w:p w:rsidR="008A06AB" w:rsidRDefault="009B4B83">
            <w:pPr>
              <w:spacing w:line="440" w:lineRule="exact"/>
              <w:jc w:val="center"/>
            </w:pPr>
            <w:r>
              <w:rPr>
                <w:rFonts w:hint="eastAsia"/>
              </w:rPr>
              <w:t>碱度</w:t>
            </w:r>
            <w:r>
              <w:rPr>
                <w:rFonts w:hAnsi="宋体"/>
                <w:kern w:val="0"/>
                <w:szCs w:val="21"/>
              </w:rPr>
              <w:t>（以</w:t>
            </w:r>
            <w:r>
              <w:rPr>
                <w:kern w:val="0"/>
                <w:szCs w:val="21"/>
              </w:rPr>
              <w:t>NH</w:t>
            </w:r>
            <w:r>
              <w:rPr>
                <w:kern w:val="0"/>
                <w:szCs w:val="21"/>
                <w:vertAlign w:val="subscript"/>
              </w:rPr>
              <w:t>3</w:t>
            </w:r>
            <w:r>
              <w:rPr>
                <w:rFonts w:hAnsi="宋体"/>
                <w:kern w:val="0"/>
                <w:szCs w:val="21"/>
              </w:rPr>
              <w:t>计）（质量分数）</w:t>
            </w:r>
          </w:p>
        </w:tc>
        <w:tc>
          <w:tcPr>
            <w:tcW w:w="1709" w:type="pct"/>
            <w:vAlign w:val="center"/>
          </w:tcPr>
          <w:p w:rsidR="008A06AB" w:rsidRDefault="009B4B83">
            <w:pPr>
              <w:spacing w:line="440" w:lineRule="exact"/>
              <w:jc w:val="center"/>
            </w:pPr>
            <w:r>
              <w:t xml:space="preserve">GB 29518-2013 </w:t>
            </w:r>
            <w:r>
              <w:rPr>
                <w:rFonts w:hint="eastAsia"/>
              </w:rPr>
              <w:t>附录</w:t>
            </w:r>
            <w:r>
              <w:t>B</w:t>
            </w:r>
          </w:p>
        </w:tc>
      </w:tr>
      <w:tr w:rsidR="008A06AB">
        <w:trPr>
          <w:trHeight w:val="284"/>
          <w:jc w:val="center"/>
        </w:trPr>
        <w:tc>
          <w:tcPr>
            <w:tcW w:w="678" w:type="pct"/>
            <w:vAlign w:val="center"/>
          </w:tcPr>
          <w:p w:rsidR="008A06AB" w:rsidRDefault="009B4B83">
            <w:pPr>
              <w:spacing w:line="440" w:lineRule="exact"/>
              <w:jc w:val="center"/>
            </w:pPr>
            <w:r>
              <w:t>4</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缩二脲</w:t>
            </w:r>
            <w:r>
              <w:rPr>
                <w:rFonts w:hAnsi="宋体"/>
                <w:kern w:val="0"/>
                <w:szCs w:val="21"/>
              </w:rPr>
              <w:t>（质量分数）</w:t>
            </w:r>
          </w:p>
        </w:tc>
        <w:tc>
          <w:tcPr>
            <w:tcW w:w="1709" w:type="pct"/>
            <w:vAlign w:val="center"/>
          </w:tcPr>
          <w:p w:rsidR="008A06AB" w:rsidRDefault="009B4B83">
            <w:pPr>
              <w:spacing w:line="440" w:lineRule="exact"/>
              <w:jc w:val="center"/>
            </w:pPr>
            <w:r>
              <w:t xml:space="preserve">GB 29518-2013 </w:t>
            </w:r>
            <w:r>
              <w:rPr>
                <w:rFonts w:hint="eastAsia"/>
              </w:rPr>
              <w:t>附录</w:t>
            </w:r>
            <w:r>
              <w:t>C</w:t>
            </w:r>
          </w:p>
        </w:tc>
      </w:tr>
      <w:tr w:rsidR="008A06AB">
        <w:trPr>
          <w:trHeight w:val="284"/>
          <w:jc w:val="center"/>
        </w:trPr>
        <w:tc>
          <w:tcPr>
            <w:tcW w:w="678" w:type="pct"/>
            <w:vAlign w:val="center"/>
          </w:tcPr>
          <w:p w:rsidR="008A06AB" w:rsidRDefault="009B4B83">
            <w:pPr>
              <w:spacing w:line="440" w:lineRule="exact"/>
              <w:jc w:val="center"/>
            </w:pPr>
            <w:r>
              <w:t>5</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醛类</w:t>
            </w:r>
            <w:r>
              <w:rPr>
                <w:rFonts w:hAnsi="宋体"/>
                <w:kern w:val="0"/>
                <w:szCs w:val="21"/>
              </w:rPr>
              <w:t>（以</w:t>
            </w:r>
            <w:r>
              <w:rPr>
                <w:kern w:val="0"/>
                <w:szCs w:val="21"/>
              </w:rPr>
              <w:t>HCHO</w:t>
            </w:r>
            <w:r>
              <w:rPr>
                <w:rFonts w:hAnsi="宋体"/>
                <w:kern w:val="0"/>
                <w:szCs w:val="21"/>
              </w:rPr>
              <w:t>计）</w:t>
            </w:r>
          </w:p>
        </w:tc>
        <w:tc>
          <w:tcPr>
            <w:tcW w:w="1709" w:type="pct"/>
            <w:vAlign w:val="center"/>
          </w:tcPr>
          <w:p w:rsidR="008A06AB" w:rsidRDefault="009B4B83">
            <w:pPr>
              <w:spacing w:line="440" w:lineRule="exact"/>
              <w:jc w:val="center"/>
            </w:pPr>
            <w:r>
              <w:t xml:space="preserve">GB 29518-2013 </w:t>
            </w:r>
            <w:r>
              <w:rPr>
                <w:rFonts w:hint="eastAsia"/>
              </w:rPr>
              <w:t>附录</w:t>
            </w:r>
            <w:r>
              <w:t>D</w:t>
            </w:r>
          </w:p>
        </w:tc>
      </w:tr>
      <w:tr w:rsidR="008A06AB">
        <w:trPr>
          <w:trHeight w:val="284"/>
          <w:jc w:val="center"/>
        </w:trPr>
        <w:tc>
          <w:tcPr>
            <w:tcW w:w="678" w:type="pct"/>
            <w:vAlign w:val="center"/>
          </w:tcPr>
          <w:p w:rsidR="008A06AB" w:rsidRDefault="009B4B83">
            <w:pPr>
              <w:spacing w:line="440" w:lineRule="exact"/>
              <w:jc w:val="center"/>
            </w:pPr>
            <w:r>
              <w:t>6</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不溶物</w:t>
            </w:r>
          </w:p>
        </w:tc>
        <w:tc>
          <w:tcPr>
            <w:tcW w:w="1709" w:type="pct"/>
            <w:vAlign w:val="center"/>
          </w:tcPr>
          <w:p w:rsidR="008A06AB" w:rsidRDefault="009B4B83">
            <w:pPr>
              <w:spacing w:line="440" w:lineRule="exact"/>
              <w:jc w:val="center"/>
            </w:pPr>
            <w:r>
              <w:t xml:space="preserve">GB 29518-2013 </w:t>
            </w:r>
            <w:r>
              <w:rPr>
                <w:rFonts w:hint="eastAsia"/>
              </w:rPr>
              <w:t>附录</w:t>
            </w:r>
            <w:r>
              <w:t>E</w:t>
            </w:r>
          </w:p>
        </w:tc>
      </w:tr>
      <w:tr w:rsidR="008A06AB">
        <w:trPr>
          <w:trHeight w:val="284"/>
          <w:jc w:val="center"/>
        </w:trPr>
        <w:tc>
          <w:tcPr>
            <w:tcW w:w="678" w:type="pct"/>
            <w:vAlign w:val="center"/>
          </w:tcPr>
          <w:p w:rsidR="008A06AB" w:rsidRDefault="009B4B83">
            <w:pPr>
              <w:spacing w:line="440" w:lineRule="exact"/>
              <w:jc w:val="center"/>
            </w:pPr>
            <w:r>
              <w:t>7</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磷酸盐</w:t>
            </w:r>
            <w:r>
              <w:rPr>
                <w:rFonts w:hAnsi="宋体"/>
                <w:kern w:val="0"/>
                <w:szCs w:val="21"/>
              </w:rPr>
              <w:t>（以</w:t>
            </w:r>
            <w:r>
              <w:rPr>
                <w:kern w:val="0"/>
                <w:szCs w:val="21"/>
              </w:rPr>
              <w:t>PO</w:t>
            </w:r>
            <w:r>
              <w:rPr>
                <w:kern w:val="0"/>
                <w:szCs w:val="21"/>
                <w:vertAlign w:val="subscript"/>
              </w:rPr>
              <w:t>4</w:t>
            </w:r>
            <w:r>
              <w:rPr>
                <w:rFonts w:hAnsi="宋体"/>
                <w:kern w:val="0"/>
                <w:szCs w:val="21"/>
              </w:rPr>
              <w:t>计）</w:t>
            </w:r>
          </w:p>
        </w:tc>
        <w:tc>
          <w:tcPr>
            <w:tcW w:w="1709" w:type="pct"/>
            <w:vAlign w:val="center"/>
          </w:tcPr>
          <w:p w:rsidR="008A06AB" w:rsidRDefault="009B4B83">
            <w:pPr>
              <w:spacing w:line="440" w:lineRule="exact"/>
              <w:jc w:val="center"/>
            </w:pPr>
            <w:r>
              <w:t xml:space="preserve">GB 29518-2013 </w:t>
            </w:r>
            <w:r>
              <w:rPr>
                <w:rFonts w:hint="eastAsia"/>
              </w:rPr>
              <w:t>附录</w:t>
            </w:r>
            <w:r>
              <w:t>F</w:t>
            </w:r>
          </w:p>
        </w:tc>
      </w:tr>
      <w:tr w:rsidR="008A06AB">
        <w:trPr>
          <w:trHeight w:val="284"/>
          <w:jc w:val="center"/>
        </w:trPr>
        <w:tc>
          <w:tcPr>
            <w:tcW w:w="678" w:type="pct"/>
            <w:vAlign w:val="center"/>
          </w:tcPr>
          <w:p w:rsidR="008A06AB" w:rsidRDefault="009B4B83">
            <w:pPr>
              <w:spacing w:line="440" w:lineRule="exact"/>
              <w:jc w:val="center"/>
            </w:pPr>
            <w:r>
              <w:t>8</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钙</w:t>
            </w:r>
          </w:p>
        </w:tc>
        <w:tc>
          <w:tcPr>
            <w:tcW w:w="1709" w:type="pct"/>
            <w:vMerge w:val="restart"/>
            <w:vAlign w:val="center"/>
          </w:tcPr>
          <w:p w:rsidR="008A06AB" w:rsidRDefault="009B4B83">
            <w:pPr>
              <w:spacing w:line="440" w:lineRule="exact"/>
              <w:jc w:val="center"/>
            </w:pPr>
            <w:r>
              <w:t>GB29518-2013</w:t>
            </w:r>
            <w:r>
              <w:rPr>
                <w:rFonts w:hint="eastAsia"/>
              </w:rPr>
              <w:t>附录</w:t>
            </w:r>
            <w:r>
              <w:t>G</w:t>
            </w:r>
          </w:p>
        </w:tc>
      </w:tr>
      <w:tr w:rsidR="008A06AB">
        <w:trPr>
          <w:trHeight w:val="284"/>
          <w:jc w:val="center"/>
        </w:trPr>
        <w:tc>
          <w:tcPr>
            <w:tcW w:w="678" w:type="pct"/>
            <w:vAlign w:val="center"/>
          </w:tcPr>
          <w:p w:rsidR="008A06AB" w:rsidRDefault="009B4B83">
            <w:pPr>
              <w:spacing w:line="440" w:lineRule="exact"/>
              <w:jc w:val="center"/>
            </w:pPr>
            <w:r>
              <w:t>9</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铁</w:t>
            </w:r>
          </w:p>
        </w:tc>
        <w:tc>
          <w:tcPr>
            <w:tcW w:w="1709" w:type="pct"/>
            <w:vMerge/>
            <w:vAlign w:val="center"/>
          </w:tcPr>
          <w:p w:rsidR="008A06AB" w:rsidRDefault="008A06AB">
            <w:pPr>
              <w:spacing w:line="440" w:lineRule="exact"/>
              <w:jc w:val="center"/>
            </w:pPr>
          </w:p>
        </w:tc>
      </w:tr>
      <w:tr w:rsidR="008A06AB">
        <w:trPr>
          <w:trHeight w:val="284"/>
          <w:jc w:val="center"/>
        </w:trPr>
        <w:tc>
          <w:tcPr>
            <w:tcW w:w="678" w:type="pct"/>
            <w:vAlign w:val="center"/>
          </w:tcPr>
          <w:p w:rsidR="008A06AB" w:rsidRDefault="009B4B83">
            <w:pPr>
              <w:spacing w:line="440" w:lineRule="exact"/>
              <w:jc w:val="center"/>
            </w:pPr>
            <w:r>
              <w:t>10</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铜</w:t>
            </w:r>
          </w:p>
        </w:tc>
        <w:tc>
          <w:tcPr>
            <w:tcW w:w="1709" w:type="pct"/>
            <w:vMerge/>
            <w:vAlign w:val="center"/>
          </w:tcPr>
          <w:p w:rsidR="008A06AB" w:rsidRDefault="008A06AB">
            <w:pPr>
              <w:spacing w:line="440" w:lineRule="exact"/>
              <w:jc w:val="center"/>
            </w:pPr>
          </w:p>
        </w:tc>
      </w:tr>
      <w:tr w:rsidR="008A06AB">
        <w:trPr>
          <w:trHeight w:val="284"/>
          <w:jc w:val="center"/>
        </w:trPr>
        <w:tc>
          <w:tcPr>
            <w:tcW w:w="678" w:type="pct"/>
            <w:vAlign w:val="center"/>
          </w:tcPr>
          <w:p w:rsidR="008A06AB" w:rsidRDefault="009B4B83">
            <w:pPr>
              <w:spacing w:line="440" w:lineRule="exact"/>
              <w:jc w:val="center"/>
            </w:pPr>
            <w:r>
              <w:t>11</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锌</w:t>
            </w:r>
          </w:p>
        </w:tc>
        <w:tc>
          <w:tcPr>
            <w:tcW w:w="1709" w:type="pct"/>
            <w:vMerge/>
            <w:vAlign w:val="center"/>
          </w:tcPr>
          <w:p w:rsidR="008A06AB" w:rsidRDefault="008A06AB">
            <w:pPr>
              <w:spacing w:line="440" w:lineRule="exact"/>
              <w:jc w:val="center"/>
            </w:pPr>
          </w:p>
        </w:tc>
      </w:tr>
      <w:tr w:rsidR="008A06AB">
        <w:trPr>
          <w:trHeight w:val="284"/>
          <w:jc w:val="center"/>
        </w:trPr>
        <w:tc>
          <w:tcPr>
            <w:tcW w:w="678" w:type="pct"/>
            <w:vAlign w:val="center"/>
          </w:tcPr>
          <w:p w:rsidR="008A06AB" w:rsidRDefault="009B4B83">
            <w:pPr>
              <w:spacing w:line="440" w:lineRule="exact"/>
              <w:jc w:val="center"/>
            </w:pPr>
            <w:r>
              <w:t>12</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铬</w:t>
            </w:r>
          </w:p>
        </w:tc>
        <w:tc>
          <w:tcPr>
            <w:tcW w:w="1709" w:type="pct"/>
            <w:vMerge/>
            <w:vAlign w:val="center"/>
          </w:tcPr>
          <w:p w:rsidR="008A06AB" w:rsidRDefault="008A06AB">
            <w:pPr>
              <w:spacing w:line="440" w:lineRule="exact"/>
              <w:jc w:val="center"/>
            </w:pPr>
          </w:p>
        </w:tc>
      </w:tr>
      <w:tr w:rsidR="008A06AB">
        <w:trPr>
          <w:trHeight w:val="284"/>
          <w:jc w:val="center"/>
        </w:trPr>
        <w:tc>
          <w:tcPr>
            <w:tcW w:w="678" w:type="pct"/>
            <w:vAlign w:val="center"/>
          </w:tcPr>
          <w:p w:rsidR="008A06AB" w:rsidRDefault="009B4B83">
            <w:pPr>
              <w:spacing w:line="440" w:lineRule="exact"/>
              <w:jc w:val="center"/>
            </w:pPr>
            <w:r>
              <w:t>13</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镍</w:t>
            </w:r>
          </w:p>
        </w:tc>
        <w:tc>
          <w:tcPr>
            <w:tcW w:w="1709" w:type="pct"/>
            <w:vMerge/>
            <w:vAlign w:val="center"/>
          </w:tcPr>
          <w:p w:rsidR="008A06AB" w:rsidRDefault="008A06AB">
            <w:pPr>
              <w:spacing w:line="440" w:lineRule="exact"/>
              <w:jc w:val="center"/>
            </w:pPr>
          </w:p>
        </w:tc>
      </w:tr>
      <w:tr w:rsidR="008A06AB">
        <w:trPr>
          <w:trHeight w:val="284"/>
          <w:jc w:val="center"/>
        </w:trPr>
        <w:tc>
          <w:tcPr>
            <w:tcW w:w="678" w:type="pct"/>
            <w:vAlign w:val="center"/>
          </w:tcPr>
          <w:p w:rsidR="008A06AB" w:rsidRDefault="009B4B83">
            <w:pPr>
              <w:spacing w:line="440" w:lineRule="exact"/>
              <w:jc w:val="center"/>
            </w:pPr>
            <w:r>
              <w:t>14</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铝</w:t>
            </w:r>
          </w:p>
        </w:tc>
        <w:tc>
          <w:tcPr>
            <w:tcW w:w="1709" w:type="pct"/>
            <w:vMerge/>
            <w:vAlign w:val="center"/>
          </w:tcPr>
          <w:p w:rsidR="008A06AB" w:rsidRDefault="008A06AB">
            <w:pPr>
              <w:spacing w:line="440" w:lineRule="exact"/>
              <w:jc w:val="center"/>
            </w:pPr>
          </w:p>
        </w:tc>
      </w:tr>
      <w:tr w:rsidR="008A06AB">
        <w:trPr>
          <w:trHeight w:val="284"/>
          <w:jc w:val="center"/>
        </w:trPr>
        <w:tc>
          <w:tcPr>
            <w:tcW w:w="678" w:type="pct"/>
            <w:vAlign w:val="center"/>
          </w:tcPr>
          <w:p w:rsidR="008A06AB" w:rsidRDefault="009B4B83">
            <w:pPr>
              <w:spacing w:line="440" w:lineRule="exact"/>
              <w:jc w:val="center"/>
            </w:pPr>
            <w:r>
              <w:t>15</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镁</w:t>
            </w:r>
          </w:p>
        </w:tc>
        <w:tc>
          <w:tcPr>
            <w:tcW w:w="1709" w:type="pct"/>
            <w:vMerge/>
            <w:vAlign w:val="center"/>
          </w:tcPr>
          <w:p w:rsidR="008A06AB" w:rsidRDefault="008A06AB">
            <w:pPr>
              <w:spacing w:line="440" w:lineRule="exact"/>
              <w:jc w:val="center"/>
            </w:pPr>
          </w:p>
        </w:tc>
      </w:tr>
      <w:tr w:rsidR="008A06AB">
        <w:trPr>
          <w:trHeight w:val="284"/>
          <w:jc w:val="center"/>
        </w:trPr>
        <w:tc>
          <w:tcPr>
            <w:tcW w:w="678" w:type="pct"/>
            <w:vAlign w:val="center"/>
          </w:tcPr>
          <w:p w:rsidR="008A06AB" w:rsidRDefault="009B4B83">
            <w:pPr>
              <w:spacing w:line="440" w:lineRule="exact"/>
              <w:jc w:val="center"/>
            </w:pPr>
            <w:r>
              <w:t>16</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钠</w:t>
            </w:r>
          </w:p>
        </w:tc>
        <w:tc>
          <w:tcPr>
            <w:tcW w:w="1709" w:type="pct"/>
            <w:vMerge/>
            <w:vAlign w:val="center"/>
          </w:tcPr>
          <w:p w:rsidR="008A06AB" w:rsidRDefault="008A06AB">
            <w:pPr>
              <w:spacing w:line="440" w:lineRule="exact"/>
              <w:jc w:val="center"/>
            </w:pPr>
          </w:p>
        </w:tc>
      </w:tr>
      <w:tr w:rsidR="008A06AB">
        <w:trPr>
          <w:trHeight w:val="284"/>
          <w:jc w:val="center"/>
        </w:trPr>
        <w:tc>
          <w:tcPr>
            <w:tcW w:w="678" w:type="pct"/>
            <w:vAlign w:val="center"/>
          </w:tcPr>
          <w:p w:rsidR="008A06AB" w:rsidRDefault="009B4B83">
            <w:pPr>
              <w:spacing w:line="440" w:lineRule="exact"/>
              <w:jc w:val="center"/>
            </w:pPr>
            <w:r>
              <w:t>17</w:t>
            </w:r>
          </w:p>
        </w:tc>
        <w:tc>
          <w:tcPr>
            <w:tcW w:w="739" w:type="pct"/>
            <w:vMerge/>
            <w:vAlign w:val="center"/>
          </w:tcPr>
          <w:p w:rsidR="008A06AB" w:rsidRDefault="008A06AB">
            <w:pPr>
              <w:spacing w:line="440" w:lineRule="exact"/>
              <w:jc w:val="center"/>
            </w:pPr>
          </w:p>
        </w:tc>
        <w:tc>
          <w:tcPr>
            <w:tcW w:w="1874" w:type="pct"/>
            <w:vAlign w:val="center"/>
          </w:tcPr>
          <w:p w:rsidR="008A06AB" w:rsidRDefault="009B4B83">
            <w:pPr>
              <w:spacing w:line="440" w:lineRule="exact"/>
              <w:jc w:val="center"/>
            </w:pPr>
            <w:r>
              <w:rPr>
                <w:rFonts w:hint="eastAsia"/>
              </w:rPr>
              <w:t>钾</w:t>
            </w:r>
          </w:p>
        </w:tc>
        <w:tc>
          <w:tcPr>
            <w:tcW w:w="1709" w:type="pct"/>
            <w:vMerge/>
            <w:vAlign w:val="center"/>
          </w:tcPr>
          <w:p w:rsidR="008A06AB" w:rsidRDefault="008A06AB">
            <w:pPr>
              <w:spacing w:line="440" w:lineRule="exact"/>
              <w:jc w:val="center"/>
            </w:pPr>
          </w:p>
        </w:tc>
      </w:tr>
    </w:tbl>
    <w:p w:rsidR="008A06AB" w:rsidRDefault="008A06AB">
      <w:pPr>
        <w:snapToGrid w:val="0"/>
        <w:spacing w:line="440" w:lineRule="exact"/>
        <w:rPr>
          <w:rFonts w:eastAsia="黑体"/>
          <w:szCs w:val="21"/>
        </w:rPr>
      </w:pPr>
    </w:p>
    <w:p w:rsidR="008A06AB" w:rsidRDefault="008A06AB">
      <w:pPr>
        <w:snapToGrid w:val="0"/>
        <w:spacing w:line="440" w:lineRule="exact"/>
        <w:rPr>
          <w:rFonts w:eastAsia="黑体"/>
          <w:szCs w:val="21"/>
        </w:rPr>
      </w:pPr>
    </w:p>
    <w:p w:rsidR="008A06AB" w:rsidRDefault="009B4B83">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8A06AB" w:rsidRDefault="009B4B83">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8A06AB" w:rsidRDefault="008A06AB">
      <w:pPr>
        <w:spacing w:line="440" w:lineRule="exact"/>
        <w:rPr>
          <w:rFonts w:eastAsia="黑体"/>
          <w:szCs w:val="21"/>
        </w:rPr>
      </w:pPr>
    </w:p>
    <w:p w:rsidR="008A06AB" w:rsidRDefault="009B4B83">
      <w:pPr>
        <w:spacing w:line="440" w:lineRule="exact"/>
        <w:rPr>
          <w:rFonts w:eastAsia="黑体"/>
          <w:szCs w:val="21"/>
        </w:rPr>
      </w:pPr>
      <w:r>
        <w:rPr>
          <w:rFonts w:eastAsia="黑体"/>
          <w:szCs w:val="21"/>
        </w:rPr>
        <w:t xml:space="preserve">3 </w:t>
      </w:r>
      <w:r>
        <w:rPr>
          <w:rFonts w:eastAsia="黑体"/>
          <w:szCs w:val="21"/>
        </w:rPr>
        <w:t>判定规则</w:t>
      </w:r>
    </w:p>
    <w:p w:rsidR="008A06AB" w:rsidRDefault="009B4B83">
      <w:pPr>
        <w:snapToGrid w:val="0"/>
        <w:spacing w:line="440" w:lineRule="exact"/>
        <w:rPr>
          <w:szCs w:val="21"/>
        </w:rPr>
      </w:pPr>
      <w:r>
        <w:rPr>
          <w:szCs w:val="21"/>
        </w:rPr>
        <w:t>3.1</w:t>
      </w:r>
      <w:r>
        <w:rPr>
          <w:szCs w:val="21"/>
        </w:rPr>
        <w:t>依据标准</w:t>
      </w:r>
    </w:p>
    <w:p w:rsidR="008A06AB" w:rsidRDefault="009B4B83">
      <w:pPr>
        <w:snapToGrid w:val="0"/>
        <w:spacing w:line="440" w:lineRule="exact"/>
        <w:ind w:firstLineChars="200" w:firstLine="420"/>
        <w:rPr>
          <w:szCs w:val="21"/>
        </w:rPr>
      </w:pPr>
      <w:r>
        <w:rPr>
          <w:rFonts w:hint="eastAsia"/>
          <w:szCs w:val="21"/>
        </w:rPr>
        <w:t xml:space="preserve">GB </w:t>
      </w:r>
      <w:r>
        <w:rPr>
          <w:szCs w:val="21"/>
        </w:rPr>
        <w:t>29518-2013</w:t>
      </w:r>
      <w:r>
        <w:rPr>
          <w:rFonts w:hint="eastAsia"/>
          <w:szCs w:val="21"/>
        </w:rPr>
        <w:t xml:space="preserve"> </w:t>
      </w:r>
      <w:r>
        <w:rPr>
          <w:rFonts w:hint="eastAsia"/>
          <w:szCs w:val="21"/>
        </w:rPr>
        <w:t>柴油发动机氮氧化物还原剂</w:t>
      </w:r>
      <w:r>
        <w:rPr>
          <w:rFonts w:hint="eastAsia"/>
          <w:szCs w:val="21"/>
        </w:rPr>
        <w:t xml:space="preserve"> </w:t>
      </w:r>
      <w:r>
        <w:rPr>
          <w:rFonts w:hint="eastAsia"/>
          <w:szCs w:val="21"/>
        </w:rPr>
        <w:t>尿素水溶液（</w:t>
      </w:r>
      <w:r>
        <w:rPr>
          <w:rFonts w:hint="eastAsia"/>
          <w:szCs w:val="21"/>
        </w:rPr>
        <w:t>AUS 32</w:t>
      </w:r>
      <w:r>
        <w:rPr>
          <w:rFonts w:hint="eastAsia"/>
          <w:szCs w:val="21"/>
        </w:rPr>
        <w:t>）</w:t>
      </w:r>
    </w:p>
    <w:p w:rsidR="008A06AB" w:rsidRDefault="009B4B83">
      <w:pPr>
        <w:snapToGrid w:val="0"/>
        <w:spacing w:line="440" w:lineRule="exact"/>
        <w:ind w:firstLineChars="200" w:firstLine="420"/>
        <w:rPr>
          <w:szCs w:val="21"/>
        </w:rPr>
      </w:pPr>
      <w:r>
        <w:rPr>
          <w:szCs w:val="21"/>
        </w:rPr>
        <w:t>现行有效的企业标准、团体标准、地方标准及产品明示质量要求</w:t>
      </w:r>
    </w:p>
    <w:p w:rsidR="008A06AB" w:rsidRDefault="009B4B83">
      <w:pPr>
        <w:snapToGrid w:val="0"/>
        <w:spacing w:line="440" w:lineRule="exact"/>
        <w:rPr>
          <w:szCs w:val="21"/>
        </w:rPr>
      </w:pPr>
      <w:r>
        <w:rPr>
          <w:szCs w:val="21"/>
        </w:rPr>
        <w:t>3.2</w:t>
      </w:r>
      <w:r>
        <w:rPr>
          <w:szCs w:val="21"/>
        </w:rPr>
        <w:t>判定原则</w:t>
      </w:r>
    </w:p>
    <w:p w:rsidR="008A06AB" w:rsidRDefault="009B4B83">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8A06AB" w:rsidRDefault="009B4B83">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8A06AB" w:rsidRDefault="009B4B83">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8A06AB" w:rsidRDefault="009B4B83">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8A06AB" w:rsidRDefault="009B4B83">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8A06AB" w:rsidRDefault="009B4B83">
      <w:pPr>
        <w:snapToGrid w:val="0"/>
        <w:spacing w:line="440" w:lineRule="exact"/>
        <w:ind w:firstLineChars="200" w:firstLine="420"/>
        <w:rPr>
          <w:szCs w:val="21"/>
        </w:rPr>
      </w:pPr>
      <w:r>
        <w:rPr>
          <w:szCs w:val="21"/>
        </w:rPr>
        <w:t>若被检产品明示的质量要求缺少本细则中检验项目依据的推荐性标准要求时，该项目不参与判定</w:t>
      </w:r>
      <w:r>
        <w:rPr>
          <w:rFonts w:hint="eastAsia"/>
          <w:szCs w:val="21"/>
        </w:rPr>
        <w:t>，但应在检验报告备注中进行说明。</w:t>
      </w:r>
      <w:bookmarkStart w:id="0" w:name="_GoBack"/>
      <w:bookmarkEnd w:id="0"/>
    </w:p>
    <w:sectPr w:rsidR="008A06AB" w:rsidSect="008A06AB">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DA7" w:rsidRDefault="00243DA7" w:rsidP="009F5888">
      <w:r>
        <w:separator/>
      </w:r>
    </w:p>
  </w:endnote>
  <w:endnote w:type="continuationSeparator" w:id="1">
    <w:p w:rsidR="00243DA7" w:rsidRDefault="00243DA7" w:rsidP="009F5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DA7" w:rsidRDefault="00243DA7" w:rsidP="009F5888">
      <w:r>
        <w:separator/>
      </w:r>
    </w:p>
  </w:footnote>
  <w:footnote w:type="continuationSeparator" w:id="1">
    <w:p w:rsidR="00243DA7" w:rsidRDefault="00243DA7" w:rsidP="009F5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858BC"/>
    <w:rsid w:val="00152127"/>
    <w:rsid w:val="00160A40"/>
    <w:rsid w:val="00165DC4"/>
    <w:rsid w:val="0016744D"/>
    <w:rsid w:val="00183DF2"/>
    <w:rsid w:val="00243DA7"/>
    <w:rsid w:val="002A00BD"/>
    <w:rsid w:val="002B135A"/>
    <w:rsid w:val="003226D8"/>
    <w:rsid w:val="003740BF"/>
    <w:rsid w:val="00383E8A"/>
    <w:rsid w:val="00385221"/>
    <w:rsid w:val="003E2406"/>
    <w:rsid w:val="003F22E4"/>
    <w:rsid w:val="003F55F3"/>
    <w:rsid w:val="004443C7"/>
    <w:rsid w:val="00464003"/>
    <w:rsid w:val="00464765"/>
    <w:rsid w:val="004C299B"/>
    <w:rsid w:val="004D4755"/>
    <w:rsid w:val="0056090F"/>
    <w:rsid w:val="00564F31"/>
    <w:rsid w:val="005650CA"/>
    <w:rsid w:val="005E413C"/>
    <w:rsid w:val="005E78DD"/>
    <w:rsid w:val="006167E6"/>
    <w:rsid w:val="00663751"/>
    <w:rsid w:val="00666AEB"/>
    <w:rsid w:val="006A59B8"/>
    <w:rsid w:val="006D083D"/>
    <w:rsid w:val="00727D45"/>
    <w:rsid w:val="00732B06"/>
    <w:rsid w:val="00784947"/>
    <w:rsid w:val="00784ECC"/>
    <w:rsid w:val="0079079B"/>
    <w:rsid w:val="007923F2"/>
    <w:rsid w:val="008A06AB"/>
    <w:rsid w:val="008B7736"/>
    <w:rsid w:val="008E2605"/>
    <w:rsid w:val="0094651A"/>
    <w:rsid w:val="009B4B83"/>
    <w:rsid w:val="009E3134"/>
    <w:rsid w:val="009F5888"/>
    <w:rsid w:val="00A63F91"/>
    <w:rsid w:val="00A86C22"/>
    <w:rsid w:val="00AC4C6B"/>
    <w:rsid w:val="00AC5B64"/>
    <w:rsid w:val="00AD3EBB"/>
    <w:rsid w:val="00AE7467"/>
    <w:rsid w:val="00B5765C"/>
    <w:rsid w:val="00BA2BCF"/>
    <w:rsid w:val="00BB473C"/>
    <w:rsid w:val="00C124F2"/>
    <w:rsid w:val="00C765EA"/>
    <w:rsid w:val="00C959A2"/>
    <w:rsid w:val="00CB4CFA"/>
    <w:rsid w:val="00CB7F9F"/>
    <w:rsid w:val="00CC3433"/>
    <w:rsid w:val="00CD0567"/>
    <w:rsid w:val="00CE7A3C"/>
    <w:rsid w:val="00D11AB1"/>
    <w:rsid w:val="00D860AC"/>
    <w:rsid w:val="00DA2AEF"/>
    <w:rsid w:val="00DB4433"/>
    <w:rsid w:val="00DE27E4"/>
    <w:rsid w:val="00E81CDA"/>
    <w:rsid w:val="00EC602B"/>
    <w:rsid w:val="00ED0F75"/>
    <w:rsid w:val="00F1617D"/>
    <w:rsid w:val="00F35FF2"/>
    <w:rsid w:val="00F806BC"/>
    <w:rsid w:val="00F90B15"/>
    <w:rsid w:val="00FA474F"/>
    <w:rsid w:val="00FC626B"/>
    <w:rsid w:val="00FD52D0"/>
    <w:rsid w:val="0A7C6F3F"/>
    <w:rsid w:val="0C7524DA"/>
    <w:rsid w:val="14BC550F"/>
    <w:rsid w:val="150243CF"/>
    <w:rsid w:val="183D15CD"/>
    <w:rsid w:val="22C439A8"/>
    <w:rsid w:val="232259B1"/>
    <w:rsid w:val="25F63A90"/>
    <w:rsid w:val="2EBD4E5E"/>
    <w:rsid w:val="33935754"/>
    <w:rsid w:val="3ABC237C"/>
    <w:rsid w:val="4166035D"/>
    <w:rsid w:val="42910561"/>
    <w:rsid w:val="438E1DC6"/>
    <w:rsid w:val="46EC695D"/>
    <w:rsid w:val="495F0FDE"/>
    <w:rsid w:val="4F4677F4"/>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6A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A06AB"/>
    <w:pPr>
      <w:jc w:val="left"/>
    </w:pPr>
  </w:style>
  <w:style w:type="paragraph" w:styleId="a4">
    <w:name w:val="Balloon Text"/>
    <w:basedOn w:val="a"/>
    <w:link w:val="Char0"/>
    <w:uiPriority w:val="99"/>
    <w:semiHidden/>
    <w:unhideWhenUsed/>
    <w:qFormat/>
    <w:rsid w:val="008A06AB"/>
    <w:rPr>
      <w:sz w:val="18"/>
      <w:szCs w:val="18"/>
    </w:rPr>
  </w:style>
  <w:style w:type="paragraph" w:styleId="a5">
    <w:name w:val="footer"/>
    <w:basedOn w:val="a"/>
    <w:link w:val="Char1"/>
    <w:unhideWhenUsed/>
    <w:qFormat/>
    <w:rsid w:val="008A06AB"/>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8A06A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8A06AB"/>
    <w:rPr>
      <w:b/>
      <w:bCs/>
    </w:rPr>
  </w:style>
  <w:style w:type="table" w:styleId="a8">
    <w:name w:val="Table Grid"/>
    <w:basedOn w:val="a1"/>
    <w:qFormat/>
    <w:rsid w:val="008A06A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8A06AB"/>
  </w:style>
  <w:style w:type="character" w:styleId="aa">
    <w:name w:val="annotation reference"/>
    <w:basedOn w:val="a0"/>
    <w:uiPriority w:val="99"/>
    <w:semiHidden/>
    <w:unhideWhenUsed/>
    <w:qFormat/>
    <w:rsid w:val="008A06AB"/>
    <w:rPr>
      <w:sz w:val="21"/>
      <w:szCs w:val="21"/>
    </w:rPr>
  </w:style>
  <w:style w:type="character" w:customStyle="1" w:styleId="Char2">
    <w:name w:val="页眉 Char"/>
    <w:basedOn w:val="a0"/>
    <w:link w:val="a6"/>
    <w:uiPriority w:val="99"/>
    <w:qFormat/>
    <w:rsid w:val="008A06AB"/>
    <w:rPr>
      <w:sz w:val="18"/>
      <w:szCs w:val="18"/>
    </w:rPr>
  </w:style>
  <w:style w:type="character" w:customStyle="1" w:styleId="Char1">
    <w:name w:val="页脚 Char"/>
    <w:basedOn w:val="a0"/>
    <w:link w:val="a5"/>
    <w:qFormat/>
    <w:rsid w:val="008A06AB"/>
    <w:rPr>
      <w:sz w:val="18"/>
      <w:szCs w:val="18"/>
    </w:rPr>
  </w:style>
  <w:style w:type="character" w:customStyle="1" w:styleId="Char0">
    <w:name w:val="批注框文本 Char"/>
    <w:basedOn w:val="a0"/>
    <w:link w:val="a4"/>
    <w:uiPriority w:val="99"/>
    <w:semiHidden/>
    <w:rsid w:val="008A06AB"/>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8A06AB"/>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sid w:val="008A06AB"/>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157</Words>
  <Characters>899</Characters>
  <Application>Microsoft Office Word</Application>
  <DocSecurity>0</DocSecurity>
  <Lines>7</Lines>
  <Paragraphs>2</Paragraphs>
  <ScaleCrop>false</ScaleCrop>
  <Company>Microsoft</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9</cp:revision>
  <cp:lastPrinted>2020-03-09T04:05:00Z</cp:lastPrinted>
  <dcterms:created xsi:type="dcterms:W3CDTF">2021-05-13T07:24:00Z</dcterms:created>
  <dcterms:modified xsi:type="dcterms:W3CDTF">2021-05-21T06:35:00Z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AEE32AC9FBD7467DBCFC6691ABD9C700</vt:lpwstr>
  </property>
</Properties>
</file>