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52A" w:rsidRDefault="00327B12">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沈阳市流通领域弹簧软床垫产品质量监督抽查实施细则</w:t>
      </w:r>
    </w:p>
    <w:p w:rsidR="0089452A" w:rsidRDefault="0089452A">
      <w:pPr>
        <w:snapToGrid w:val="0"/>
        <w:spacing w:line="440" w:lineRule="exact"/>
        <w:rPr>
          <w:rFonts w:eastAsia="黑体"/>
          <w:szCs w:val="21"/>
        </w:rPr>
      </w:pPr>
    </w:p>
    <w:p w:rsidR="0089452A" w:rsidRDefault="00327B12">
      <w:pPr>
        <w:snapToGrid w:val="0"/>
        <w:spacing w:line="440" w:lineRule="exact"/>
        <w:rPr>
          <w:rFonts w:eastAsia="黑体"/>
          <w:szCs w:val="21"/>
        </w:rPr>
      </w:pPr>
      <w:r>
        <w:rPr>
          <w:rFonts w:eastAsia="黑体"/>
          <w:szCs w:val="21"/>
        </w:rPr>
        <w:t xml:space="preserve">1 </w:t>
      </w:r>
      <w:r>
        <w:rPr>
          <w:rFonts w:eastAsia="黑体"/>
          <w:szCs w:val="21"/>
        </w:rPr>
        <w:t>抽样方法</w:t>
      </w:r>
    </w:p>
    <w:p w:rsidR="0089452A" w:rsidRDefault="00327B12">
      <w:pPr>
        <w:snapToGrid w:val="0"/>
        <w:spacing w:line="440" w:lineRule="exact"/>
        <w:ind w:firstLineChars="200" w:firstLine="420"/>
        <w:rPr>
          <w:szCs w:val="21"/>
        </w:rPr>
      </w:pPr>
      <w:r>
        <w:rPr>
          <w:szCs w:val="21"/>
        </w:rPr>
        <w:t>以随机抽样的方式在被抽样</w:t>
      </w:r>
      <w:r>
        <w:rPr>
          <w:rFonts w:hint="eastAsia"/>
          <w:szCs w:val="21"/>
        </w:rPr>
        <w:t>销售</w:t>
      </w:r>
      <w:r>
        <w:rPr>
          <w:szCs w:val="21"/>
        </w:rPr>
        <w:t>者的待销产品中抽取。</w:t>
      </w:r>
    </w:p>
    <w:p w:rsidR="0089452A" w:rsidRDefault="00327B12">
      <w:pPr>
        <w:snapToGrid w:val="0"/>
        <w:spacing w:line="440" w:lineRule="exact"/>
        <w:ind w:firstLineChars="200" w:firstLine="420"/>
        <w:rPr>
          <w:szCs w:val="21"/>
        </w:rPr>
      </w:pPr>
      <w:r>
        <w:rPr>
          <w:rFonts w:hint="eastAsia"/>
          <w:szCs w:val="21"/>
        </w:rPr>
        <w:t>随机数一般可使用随机数表、骰子或扑克牌等方法产生。</w:t>
      </w:r>
    </w:p>
    <w:p w:rsidR="0089452A" w:rsidRDefault="00327B12">
      <w:pPr>
        <w:snapToGrid w:val="0"/>
        <w:spacing w:line="440" w:lineRule="exact"/>
        <w:ind w:firstLineChars="200" w:firstLine="420"/>
        <w:rPr>
          <w:szCs w:val="21"/>
        </w:rPr>
      </w:pPr>
      <w:r>
        <w:rPr>
          <w:rFonts w:hint="eastAsia"/>
          <w:szCs w:val="21"/>
        </w:rPr>
        <w:t>弹簧软床垫产品每批次抽取样品</w:t>
      </w:r>
      <w:r>
        <w:rPr>
          <w:rFonts w:hint="eastAsia"/>
          <w:szCs w:val="21"/>
        </w:rPr>
        <w:t>2</w:t>
      </w:r>
      <w:r>
        <w:rPr>
          <w:rFonts w:hint="eastAsia"/>
          <w:szCs w:val="21"/>
        </w:rPr>
        <w:t>件，其中</w:t>
      </w:r>
      <w:r>
        <w:rPr>
          <w:rFonts w:hint="eastAsia"/>
          <w:szCs w:val="21"/>
        </w:rPr>
        <w:t>1</w:t>
      </w:r>
      <w:r>
        <w:rPr>
          <w:rFonts w:hint="eastAsia"/>
          <w:szCs w:val="21"/>
        </w:rPr>
        <w:t>件作为检验样品，</w:t>
      </w:r>
      <w:r>
        <w:rPr>
          <w:rFonts w:hint="eastAsia"/>
          <w:szCs w:val="21"/>
        </w:rPr>
        <w:t>1</w:t>
      </w:r>
      <w:r>
        <w:rPr>
          <w:rFonts w:hint="eastAsia"/>
          <w:szCs w:val="21"/>
        </w:rPr>
        <w:t>件作为备用样品。</w:t>
      </w:r>
    </w:p>
    <w:p w:rsidR="0089452A" w:rsidRDefault="00327B12">
      <w:pPr>
        <w:snapToGrid w:val="0"/>
        <w:spacing w:line="440" w:lineRule="exact"/>
        <w:rPr>
          <w:rFonts w:eastAsia="黑体"/>
          <w:szCs w:val="21"/>
        </w:rPr>
      </w:pPr>
      <w:r>
        <w:rPr>
          <w:rFonts w:eastAsia="黑体" w:hint="eastAsia"/>
          <w:szCs w:val="21"/>
        </w:rPr>
        <w:t xml:space="preserve">2 </w:t>
      </w:r>
      <w:r>
        <w:rPr>
          <w:rFonts w:eastAsia="黑体" w:hint="eastAsia"/>
          <w:szCs w:val="21"/>
        </w:rPr>
        <w:t>检验依据</w:t>
      </w:r>
    </w:p>
    <w:p w:rsidR="0089452A" w:rsidRDefault="00327B12">
      <w:pPr>
        <w:snapToGrid w:val="0"/>
        <w:spacing w:line="440" w:lineRule="exact"/>
        <w:ind w:firstLineChars="200" w:firstLine="420"/>
        <w:rPr>
          <w:szCs w:val="21"/>
        </w:rPr>
      </w:pPr>
      <w:r>
        <w:rPr>
          <w:rFonts w:hint="eastAsia"/>
          <w:szCs w:val="21"/>
        </w:rPr>
        <w:t>弹簧软床垫检验项目</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8"/>
        <w:gridCol w:w="2056"/>
        <w:gridCol w:w="2060"/>
        <w:gridCol w:w="3072"/>
      </w:tblGrid>
      <w:tr w:rsidR="0089452A">
        <w:trPr>
          <w:trHeight w:val="629"/>
          <w:jc w:val="center"/>
        </w:trPr>
        <w:tc>
          <w:tcPr>
            <w:tcW w:w="1598" w:type="dxa"/>
            <w:vMerge w:val="restart"/>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序号</w:t>
            </w:r>
          </w:p>
        </w:tc>
        <w:tc>
          <w:tcPr>
            <w:tcW w:w="4116" w:type="dxa"/>
            <w:gridSpan w:val="2"/>
            <w:vMerge w:val="restart"/>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检测项目</w:t>
            </w:r>
          </w:p>
        </w:tc>
        <w:tc>
          <w:tcPr>
            <w:tcW w:w="3072" w:type="dxa"/>
            <w:vMerge w:val="restart"/>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检测方法</w:t>
            </w:r>
          </w:p>
        </w:tc>
      </w:tr>
      <w:tr w:rsidR="0089452A">
        <w:trPr>
          <w:trHeight w:val="468"/>
          <w:jc w:val="center"/>
        </w:trPr>
        <w:tc>
          <w:tcPr>
            <w:tcW w:w="1598" w:type="dxa"/>
            <w:vMerge/>
            <w:vAlign w:val="center"/>
          </w:tcPr>
          <w:p w:rsidR="0089452A" w:rsidRDefault="0089452A">
            <w:pPr>
              <w:pStyle w:val="Default"/>
              <w:spacing w:line="360" w:lineRule="auto"/>
              <w:ind w:firstLineChars="200" w:firstLine="420"/>
              <w:jc w:val="center"/>
              <w:rPr>
                <w:rFonts w:ascii="宋体" w:hAnsi="宋体" w:cs="宋体"/>
                <w:color w:val="auto"/>
                <w:sz w:val="21"/>
                <w:szCs w:val="21"/>
              </w:rPr>
            </w:pPr>
          </w:p>
        </w:tc>
        <w:tc>
          <w:tcPr>
            <w:tcW w:w="4116" w:type="dxa"/>
            <w:gridSpan w:val="2"/>
            <w:vMerge/>
            <w:vAlign w:val="center"/>
          </w:tcPr>
          <w:p w:rsidR="0089452A" w:rsidRDefault="0089452A">
            <w:pPr>
              <w:pStyle w:val="Default"/>
              <w:spacing w:line="360" w:lineRule="auto"/>
              <w:ind w:firstLineChars="200" w:firstLine="420"/>
              <w:jc w:val="center"/>
              <w:rPr>
                <w:rFonts w:ascii="宋体" w:hAnsi="宋体" w:cs="宋体"/>
                <w:color w:val="auto"/>
                <w:sz w:val="21"/>
                <w:szCs w:val="21"/>
              </w:rPr>
            </w:pPr>
          </w:p>
        </w:tc>
        <w:tc>
          <w:tcPr>
            <w:tcW w:w="3072" w:type="dxa"/>
            <w:vMerge/>
            <w:vAlign w:val="center"/>
          </w:tcPr>
          <w:p w:rsidR="0089452A" w:rsidRDefault="0089452A">
            <w:pPr>
              <w:pStyle w:val="Default"/>
              <w:spacing w:line="360" w:lineRule="auto"/>
              <w:ind w:firstLineChars="200" w:firstLine="420"/>
              <w:jc w:val="center"/>
              <w:rPr>
                <w:rFonts w:ascii="宋体" w:hAnsi="宋体" w:cs="宋体"/>
                <w:color w:val="auto"/>
                <w:sz w:val="21"/>
                <w:szCs w:val="21"/>
              </w:rPr>
            </w:pPr>
          </w:p>
        </w:tc>
      </w:tr>
      <w:tr w:rsidR="0089452A">
        <w:trPr>
          <w:trHeight w:val="115"/>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面料</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349"/>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铺面、边面缝纫</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427"/>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缝边（表</w:t>
            </w:r>
            <w:r>
              <w:rPr>
                <w:rFonts w:ascii="宋体" w:hAnsi="宋体" w:cs="宋体" w:hint="eastAsia"/>
                <w:color w:val="auto"/>
                <w:sz w:val="21"/>
                <w:szCs w:val="21"/>
              </w:rPr>
              <w:t>3-</w:t>
            </w:r>
            <w:r>
              <w:rPr>
                <w:rFonts w:ascii="宋体" w:hAnsi="宋体" w:cs="宋体" w:hint="eastAsia"/>
                <w:color w:val="auto"/>
                <w:sz w:val="21"/>
                <w:szCs w:val="21"/>
              </w:rPr>
              <w:t>序号</w:t>
            </w:r>
            <w:r>
              <w:rPr>
                <w:rFonts w:ascii="宋体" w:hAnsi="宋体" w:cs="宋体"/>
                <w:color w:val="auto"/>
                <w:sz w:val="21"/>
                <w:szCs w:val="21"/>
              </w:rPr>
              <w:t>15</w:t>
            </w:r>
            <w:r>
              <w:rPr>
                <w:rFonts w:ascii="宋体" w:hAnsi="宋体" w:cs="宋体" w:hint="eastAsia"/>
                <w:color w:val="auto"/>
                <w:sz w:val="21"/>
                <w:szCs w:val="21"/>
              </w:rPr>
              <w:t>）</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250"/>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缝边（表</w:t>
            </w:r>
            <w:r>
              <w:rPr>
                <w:rFonts w:ascii="宋体" w:hAnsi="宋体" w:cs="宋体" w:hint="eastAsia"/>
                <w:color w:val="auto"/>
                <w:sz w:val="21"/>
                <w:szCs w:val="21"/>
              </w:rPr>
              <w:t>3-</w:t>
            </w:r>
            <w:r>
              <w:rPr>
                <w:rFonts w:ascii="宋体" w:hAnsi="宋体" w:cs="宋体" w:hint="eastAsia"/>
                <w:color w:val="auto"/>
                <w:sz w:val="21"/>
                <w:szCs w:val="21"/>
              </w:rPr>
              <w:t>序号</w:t>
            </w:r>
            <w:r>
              <w:rPr>
                <w:rFonts w:ascii="宋体" w:hAnsi="宋体" w:cs="宋体"/>
                <w:color w:val="auto"/>
                <w:sz w:val="21"/>
                <w:szCs w:val="21"/>
              </w:rPr>
              <w:t>16</w:t>
            </w:r>
            <w:r>
              <w:rPr>
                <w:rFonts w:ascii="宋体" w:hAnsi="宋体" w:cs="宋体" w:hint="eastAsia"/>
                <w:color w:val="auto"/>
                <w:sz w:val="21"/>
                <w:szCs w:val="21"/>
              </w:rPr>
              <w:t>）</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218"/>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缝边（表</w:t>
            </w:r>
            <w:r>
              <w:rPr>
                <w:rFonts w:ascii="宋体" w:hAnsi="宋体" w:cs="宋体" w:hint="eastAsia"/>
                <w:color w:val="auto"/>
                <w:sz w:val="21"/>
                <w:szCs w:val="21"/>
              </w:rPr>
              <w:t>3-</w:t>
            </w:r>
            <w:r>
              <w:rPr>
                <w:rFonts w:ascii="宋体" w:hAnsi="宋体" w:cs="宋体" w:hint="eastAsia"/>
                <w:color w:val="auto"/>
                <w:sz w:val="21"/>
                <w:szCs w:val="21"/>
              </w:rPr>
              <w:t>序号</w:t>
            </w:r>
            <w:r>
              <w:rPr>
                <w:rFonts w:ascii="宋体" w:hAnsi="宋体" w:cs="宋体"/>
                <w:color w:val="auto"/>
                <w:sz w:val="21"/>
                <w:szCs w:val="21"/>
              </w:rPr>
              <w:t>18</w:t>
            </w:r>
            <w:r>
              <w:rPr>
                <w:rFonts w:ascii="宋体" w:hAnsi="宋体" w:cs="宋体" w:hint="eastAsia"/>
                <w:color w:val="auto"/>
                <w:sz w:val="21"/>
                <w:szCs w:val="21"/>
              </w:rPr>
              <w:t>）</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277"/>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面料物理性能</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369"/>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铺垫料物理性能</w:t>
            </w:r>
            <w:r>
              <w:rPr>
                <w:rFonts w:ascii="宋体" w:hAnsi="宋体" w:cs="宋体" w:hint="eastAsia"/>
                <w:color w:val="auto"/>
                <w:sz w:val="21"/>
                <w:szCs w:val="21"/>
              </w:rPr>
              <w:t>/</w:t>
            </w:r>
            <w:r>
              <w:rPr>
                <w:rFonts w:ascii="宋体" w:hAnsi="宋体" w:cs="宋体" w:hint="eastAsia"/>
                <w:color w:val="auto"/>
                <w:sz w:val="21"/>
                <w:szCs w:val="21"/>
              </w:rPr>
              <w:t>软质聚氨酯泡沫塑料</w:t>
            </w:r>
            <w:r>
              <w:rPr>
                <w:rFonts w:ascii="宋体" w:hAnsi="宋体" w:cs="宋体" w:hint="eastAsia"/>
                <w:color w:val="auto"/>
                <w:sz w:val="21"/>
                <w:szCs w:val="21"/>
              </w:rPr>
              <w:t>/</w:t>
            </w:r>
            <w:r>
              <w:rPr>
                <w:rFonts w:ascii="宋体" w:hAnsi="宋体" w:cs="宋体" w:hint="eastAsia"/>
                <w:color w:val="auto"/>
                <w:sz w:val="21"/>
                <w:szCs w:val="21"/>
              </w:rPr>
              <w:t>回弹性</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177"/>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铺垫料物理性能</w:t>
            </w:r>
            <w:r>
              <w:rPr>
                <w:rFonts w:ascii="宋体" w:hAnsi="宋体" w:cs="宋体" w:hint="eastAsia"/>
                <w:color w:val="auto"/>
                <w:sz w:val="21"/>
                <w:szCs w:val="21"/>
              </w:rPr>
              <w:t>/</w:t>
            </w:r>
            <w:r>
              <w:rPr>
                <w:rFonts w:ascii="宋体" w:hAnsi="宋体" w:cs="宋体" w:hint="eastAsia"/>
                <w:color w:val="auto"/>
                <w:sz w:val="21"/>
                <w:szCs w:val="21"/>
              </w:rPr>
              <w:t>软质聚氨酯泡沫塑料</w:t>
            </w:r>
            <w:r>
              <w:rPr>
                <w:rFonts w:ascii="宋体" w:hAnsi="宋体" w:cs="宋体" w:hint="eastAsia"/>
                <w:color w:val="auto"/>
                <w:sz w:val="21"/>
                <w:szCs w:val="21"/>
              </w:rPr>
              <w:t>/</w:t>
            </w:r>
            <w:r>
              <w:rPr>
                <w:rFonts w:ascii="宋体" w:hAnsi="宋体" w:cs="宋体" w:hint="eastAsia"/>
                <w:color w:val="auto"/>
                <w:sz w:val="21"/>
                <w:szCs w:val="21"/>
              </w:rPr>
              <w:t>拉伸强度</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255"/>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卫生、安全（表</w:t>
            </w:r>
            <w:r>
              <w:rPr>
                <w:rFonts w:ascii="宋体" w:hAnsi="宋体" w:cs="宋体" w:hint="eastAsia"/>
                <w:color w:val="auto"/>
                <w:sz w:val="21"/>
                <w:szCs w:val="21"/>
              </w:rPr>
              <w:t>3-</w:t>
            </w:r>
            <w:r>
              <w:rPr>
                <w:rFonts w:ascii="宋体" w:hAnsi="宋体" w:cs="宋体" w:hint="eastAsia"/>
                <w:color w:val="auto"/>
                <w:sz w:val="21"/>
                <w:szCs w:val="21"/>
              </w:rPr>
              <w:t>序号</w:t>
            </w:r>
            <w:r>
              <w:rPr>
                <w:rFonts w:ascii="宋体" w:hAnsi="宋体" w:cs="宋体" w:hint="eastAsia"/>
                <w:color w:val="auto"/>
                <w:sz w:val="21"/>
                <w:szCs w:val="21"/>
              </w:rPr>
              <w:t>2</w:t>
            </w:r>
            <w:r>
              <w:rPr>
                <w:rFonts w:ascii="宋体" w:hAnsi="宋体" w:cs="宋体"/>
                <w:color w:val="auto"/>
                <w:sz w:val="21"/>
                <w:szCs w:val="21"/>
              </w:rPr>
              <w:t>4</w:t>
            </w:r>
            <w:r>
              <w:rPr>
                <w:rFonts w:ascii="宋体" w:hAnsi="宋体" w:cs="宋体" w:hint="eastAsia"/>
                <w:color w:val="auto"/>
                <w:sz w:val="21"/>
                <w:szCs w:val="21"/>
              </w:rPr>
              <w:t>）</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348"/>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卫生、安全（表</w:t>
            </w:r>
            <w:r>
              <w:rPr>
                <w:rFonts w:ascii="宋体" w:hAnsi="宋体" w:cs="宋体" w:hint="eastAsia"/>
                <w:color w:val="auto"/>
                <w:sz w:val="21"/>
                <w:szCs w:val="21"/>
              </w:rPr>
              <w:t>3-</w:t>
            </w:r>
            <w:r>
              <w:rPr>
                <w:rFonts w:ascii="宋体" w:hAnsi="宋体" w:cs="宋体" w:hint="eastAsia"/>
                <w:color w:val="auto"/>
                <w:sz w:val="21"/>
                <w:szCs w:val="21"/>
              </w:rPr>
              <w:t>序号</w:t>
            </w:r>
            <w:r>
              <w:rPr>
                <w:rFonts w:ascii="宋体" w:hAnsi="宋体" w:cs="宋体" w:hint="eastAsia"/>
                <w:color w:val="auto"/>
                <w:sz w:val="21"/>
                <w:szCs w:val="21"/>
              </w:rPr>
              <w:t>2</w:t>
            </w:r>
            <w:r>
              <w:rPr>
                <w:rFonts w:ascii="宋体" w:hAnsi="宋体" w:cs="宋体"/>
                <w:color w:val="auto"/>
                <w:sz w:val="21"/>
                <w:szCs w:val="21"/>
              </w:rPr>
              <w:t>5</w:t>
            </w:r>
            <w:r>
              <w:rPr>
                <w:rFonts w:ascii="宋体" w:hAnsi="宋体" w:cs="宋体" w:hint="eastAsia"/>
                <w:color w:val="auto"/>
                <w:sz w:val="21"/>
                <w:szCs w:val="21"/>
              </w:rPr>
              <w:t>）</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156"/>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卫生、安全（表</w:t>
            </w:r>
            <w:r>
              <w:rPr>
                <w:rFonts w:ascii="宋体" w:hAnsi="宋体" w:cs="宋体" w:hint="eastAsia"/>
                <w:color w:val="auto"/>
                <w:sz w:val="21"/>
                <w:szCs w:val="21"/>
              </w:rPr>
              <w:t>3-</w:t>
            </w:r>
            <w:r>
              <w:rPr>
                <w:rFonts w:ascii="宋体" w:hAnsi="宋体" w:cs="宋体" w:hint="eastAsia"/>
                <w:color w:val="auto"/>
                <w:sz w:val="21"/>
                <w:szCs w:val="21"/>
              </w:rPr>
              <w:t>序号</w:t>
            </w:r>
            <w:r>
              <w:rPr>
                <w:rFonts w:ascii="宋体" w:hAnsi="宋体" w:cs="宋体" w:hint="eastAsia"/>
                <w:color w:val="auto"/>
                <w:sz w:val="21"/>
                <w:szCs w:val="21"/>
              </w:rPr>
              <w:t>2</w:t>
            </w:r>
            <w:r>
              <w:rPr>
                <w:rFonts w:ascii="宋体" w:hAnsi="宋体" w:cs="宋体"/>
                <w:color w:val="auto"/>
                <w:sz w:val="21"/>
                <w:szCs w:val="21"/>
              </w:rPr>
              <w:t>6</w:t>
            </w:r>
            <w:r>
              <w:rPr>
                <w:rFonts w:ascii="宋体" w:hAnsi="宋体" w:cs="宋体" w:hint="eastAsia"/>
                <w:color w:val="auto"/>
                <w:sz w:val="21"/>
                <w:szCs w:val="21"/>
              </w:rPr>
              <w:t>）</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248"/>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卫生、安全（表</w:t>
            </w:r>
            <w:r>
              <w:rPr>
                <w:rFonts w:ascii="宋体" w:hAnsi="宋体" w:cs="宋体" w:hint="eastAsia"/>
                <w:color w:val="auto"/>
                <w:sz w:val="21"/>
                <w:szCs w:val="21"/>
              </w:rPr>
              <w:t>3-</w:t>
            </w:r>
            <w:r>
              <w:rPr>
                <w:rFonts w:ascii="宋体" w:hAnsi="宋体" w:cs="宋体" w:hint="eastAsia"/>
                <w:color w:val="auto"/>
                <w:sz w:val="21"/>
                <w:szCs w:val="21"/>
              </w:rPr>
              <w:t>序号</w:t>
            </w:r>
            <w:r>
              <w:rPr>
                <w:rFonts w:ascii="宋体" w:hAnsi="宋体" w:cs="宋体" w:hint="eastAsia"/>
                <w:color w:val="auto"/>
                <w:sz w:val="21"/>
                <w:szCs w:val="21"/>
              </w:rPr>
              <w:t>2</w:t>
            </w:r>
            <w:r>
              <w:rPr>
                <w:rFonts w:ascii="宋体" w:hAnsi="宋体" w:cs="宋体"/>
                <w:color w:val="auto"/>
                <w:sz w:val="21"/>
                <w:szCs w:val="21"/>
              </w:rPr>
              <w:t>7</w:t>
            </w:r>
            <w:r>
              <w:rPr>
                <w:rFonts w:ascii="宋体" w:hAnsi="宋体" w:cs="宋体" w:hint="eastAsia"/>
                <w:color w:val="auto"/>
                <w:sz w:val="21"/>
                <w:szCs w:val="21"/>
              </w:rPr>
              <w:t>）</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339"/>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卫生、安全（表</w:t>
            </w:r>
            <w:r>
              <w:rPr>
                <w:rFonts w:ascii="宋体" w:hAnsi="宋体" w:cs="宋体" w:hint="eastAsia"/>
                <w:color w:val="auto"/>
                <w:sz w:val="21"/>
                <w:szCs w:val="21"/>
              </w:rPr>
              <w:t>3-</w:t>
            </w:r>
            <w:r>
              <w:rPr>
                <w:rFonts w:ascii="宋体" w:hAnsi="宋体" w:cs="宋体" w:hint="eastAsia"/>
                <w:color w:val="auto"/>
                <w:sz w:val="21"/>
                <w:szCs w:val="21"/>
              </w:rPr>
              <w:t>序号</w:t>
            </w:r>
            <w:r>
              <w:rPr>
                <w:rFonts w:ascii="宋体" w:hAnsi="宋体" w:cs="宋体" w:hint="eastAsia"/>
                <w:color w:val="auto"/>
                <w:sz w:val="21"/>
                <w:szCs w:val="21"/>
              </w:rPr>
              <w:t>2</w:t>
            </w:r>
            <w:r>
              <w:rPr>
                <w:rFonts w:ascii="宋体" w:hAnsi="宋体" w:cs="宋体"/>
                <w:color w:val="auto"/>
                <w:sz w:val="21"/>
                <w:szCs w:val="21"/>
              </w:rPr>
              <w:t>8</w:t>
            </w:r>
            <w:r>
              <w:rPr>
                <w:rFonts w:ascii="宋体" w:hAnsi="宋体" w:cs="宋体" w:hint="eastAsia"/>
                <w:color w:val="auto"/>
                <w:sz w:val="21"/>
                <w:szCs w:val="21"/>
              </w:rPr>
              <w:t>）</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147"/>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卫生、安全（表</w:t>
            </w:r>
            <w:r>
              <w:rPr>
                <w:rFonts w:ascii="宋体" w:hAnsi="宋体" w:cs="宋体" w:hint="eastAsia"/>
                <w:color w:val="auto"/>
                <w:sz w:val="21"/>
                <w:szCs w:val="21"/>
              </w:rPr>
              <w:t>3-</w:t>
            </w:r>
            <w:r>
              <w:rPr>
                <w:rFonts w:ascii="宋体" w:hAnsi="宋体" w:cs="宋体" w:hint="eastAsia"/>
                <w:color w:val="auto"/>
                <w:sz w:val="21"/>
                <w:szCs w:val="21"/>
              </w:rPr>
              <w:t>序号</w:t>
            </w:r>
            <w:r>
              <w:rPr>
                <w:rFonts w:ascii="宋体" w:hAnsi="宋体" w:cs="宋体" w:hint="eastAsia"/>
                <w:color w:val="auto"/>
                <w:sz w:val="21"/>
                <w:szCs w:val="21"/>
              </w:rPr>
              <w:t>2</w:t>
            </w:r>
            <w:r>
              <w:rPr>
                <w:rFonts w:ascii="宋体" w:hAnsi="宋体" w:cs="宋体"/>
                <w:color w:val="auto"/>
                <w:sz w:val="21"/>
                <w:szCs w:val="21"/>
              </w:rPr>
              <w:t>9</w:t>
            </w:r>
            <w:r>
              <w:rPr>
                <w:rFonts w:ascii="宋体" w:hAnsi="宋体" w:cs="宋体" w:hint="eastAsia"/>
                <w:color w:val="auto"/>
                <w:sz w:val="21"/>
                <w:szCs w:val="21"/>
              </w:rPr>
              <w:t>）</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594"/>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卫生、安全（表</w:t>
            </w:r>
            <w:r>
              <w:rPr>
                <w:rFonts w:ascii="宋体" w:hAnsi="宋体" w:cs="宋体" w:hint="eastAsia"/>
                <w:color w:val="auto"/>
                <w:sz w:val="21"/>
                <w:szCs w:val="21"/>
              </w:rPr>
              <w:t>3-</w:t>
            </w:r>
            <w:r>
              <w:rPr>
                <w:rFonts w:ascii="宋体" w:hAnsi="宋体" w:cs="宋体" w:hint="eastAsia"/>
                <w:color w:val="auto"/>
                <w:sz w:val="21"/>
                <w:szCs w:val="21"/>
              </w:rPr>
              <w:t>序号</w:t>
            </w:r>
            <w:r>
              <w:rPr>
                <w:rFonts w:ascii="宋体" w:hAnsi="宋体" w:cs="宋体" w:hint="eastAsia"/>
                <w:color w:val="auto"/>
                <w:sz w:val="21"/>
                <w:szCs w:val="21"/>
              </w:rPr>
              <w:t>3</w:t>
            </w:r>
            <w:r>
              <w:rPr>
                <w:rFonts w:ascii="宋体" w:hAnsi="宋体" w:cs="宋体"/>
                <w:color w:val="auto"/>
                <w:sz w:val="21"/>
                <w:szCs w:val="21"/>
              </w:rPr>
              <w:t>3</w:t>
            </w:r>
            <w:r>
              <w:rPr>
                <w:rFonts w:ascii="宋体" w:hAnsi="宋体" w:cs="宋体" w:hint="eastAsia"/>
                <w:color w:val="auto"/>
                <w:sz w:val="21"/>
                <w:szCs w:val="21"/>
              </w:rPr>
              <w:t>）</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132"/>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卫生、安全（表</w:t>
            </w:r>
            <w:r>
              <w:rPr>
                <w:rFonts w:ascii="宋体" w:hAnsi="宋体" w:cs="宋体" w:hint="eastAsia"/>
                <w:color w:val="auto"/>
                <w:sz w:val="21"/>
                <w:szCs w:val="21"/>
              </w:rPr>
              <w:t>3-</w:t>
            </w:r>
            <w:r>
              <w:rPr>
                <w:rFonts w:ascii="宋体" w:hAnsi="宋体" w:cs="宋体" w:hint="eastAsia"/>
                <w:color w:val="auto"/>
                <w:sz w:val="21"/>
                <w:szCs w:val="21"/>
              </w:rPr>
              <w:t>序号</w:t>
            </w:r>
            <w:r>
              <w:rPr>
                <w:rFonts w:ascii="宋体" w:hAnsi="宋体" w:cs="宋体" w:hint="eastAsia"/>
                <w:color w:val="auto"/>
                <w:sz w:val="21"/>
                <w:szCs w:val="21"/>
              </w:rPr>
              <w:t>3</w:t>
            </w:r>
            <w:r>
              <w:rPr>
                <w:rFonts w:ascii="宋体" w:hAnsi="宋体" w:cs="宋体"/>
                <w:color w:val="auto"/>
                <w:sz w:val="21"/>
                <w:szCs w:val="21"/>
              </w:rPr>
              <w:t>1</w:t>
            </w:r>
            <w:r>
              <w:rPr>
                <w:rFonts w:ascii="宋体" w:hAnsi="宋体" w:cs="宋体" w:hint="eastAsia"/>
                <w:color w:val="auto"/>
                <w:sz w:val="21"/>
                <w:szCs w:val="21"/>
              </w:rPr>
              <w:t>）</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70"/>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卫生、安全（表</w:t>
            </w:r>
            <w:r>
              <w:rPr>
                <w:rFonts w:ascii="宋体" w:hAnsi="宋体" w:cs="宋体" w:hint="eastAsia"/>
                <w:color w:val="auto"/>
                <w:sz w:val="21"/>
                <w:szCs w:val="21"/>
              </w:rPr>
              <w:t>3-</w:t>
            </w:r>
            <w:r>
              <w:rPr>
                <w:rFonts w:ascii="宋体" w:hAnsi="宋体" w:cs="宋体" w:hint="eastAsia"/>
                <w:color w:val="auto"/>
                <w:sz w:val="21"/>
                <w:szCs w:val="21"/>
              </w:rPr>
              <w:t>序号</w:t>
            </w:r>
            <w:r>
              <w:rPr>
                <w:rFonts w:ascii="宋体" w:hAnsi="宋体" w:cs="宋体" w:hint="eastAsia"/>
                <w:color w:val="auto"/>
                <w:sz w:val="21"/>
                <w:szCs w:val="21"/>
              </w:rPr>
              <w:t>3</w:t>
            </w:r>
            <w:r>
              <w:rPr>
                <w:rFonts w:ascii="宋体" w:hAnsi="宋体" w:cs="宋体"/>
                <w:color w:val="auto"/>
                <w:sz w:val="21"/>
                <w:szCs w:val="21"/>
              </w:rPr>
              <w:t>2</w:t>
            </w:r>
            <w:r>
              <w:rPr>
                <w:rFonts w:ascii="宋体" w:hAnsi="宋体" w:cs="宋体" w:hint="eastAsia"/>
                <w:color w:val="auto"/>
                <w:sz w:val="21"/>
                <w:szCs w:val="21"/>
              </w:rPr>
              <w:t>）</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228"/>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4116" w:type="dxa"/>
            <w:gridSpan w:val="2"/>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弹簧（表</w:t>
            </w:r>
            <w:r>
              <w:rPr>
                <w:rFonts w:ascii="宋体" w:hAnsi="宋体" w:cs="宋体" w:hint="eastAsia"/>
                <w:color w:val="auto"/>
                <w:sz w:val="21"/>
                <w:szCs w:val="21"/>
              </w:rPr>
              <w:t>3-</w:t>
            </w:r>
            <w:r>
              <w:rPr>
                <w:rFonts w:ascii="宋体" w:hAnsi="宋体" w:cs="宋体" w:hint="eastAsia"/>
                <w:color w:val="auto"/>
                <w:sz w:val="21"/>
                <w:szCs w:val="21"/>
              </w:rPr>
              <w:t>序号</w:t>
            </w:r>
            <w:r>
              <w:rPr>
                <w:rFonts w:ascii="宋体" w:hAnsi="宋体" w:cs="宋体" w:hint="eastAsia"/>
                <w:color w:val="auto"/>
                <w:sz w:val="21"/>
                <w:szCs w:val="21"/>
              </w:rPr>
              <w:t>3</w:t>
            </w:r>
            <w:r>
              <w:rPr>
                <w:rFonts w:ascii="宋体" w:hAnsi="宋体" w:cs="宋体"/>
                <w:color w:val="auto"/>
                <w:sz w:val="21"/>
                <w:szCs w:val="21"/>
              </w:rPr>
              <w:t>6</w:t>
            </w:r>
            <w:r>
              <w:rPr>
                <w:rFonts w:ascii="宋体" w:hAnsi="宋体" w:cs="宋体" w:hint="eastAsia"/>
                <w:color w:val="auto"/>
                <w:sz w:val="21"/>
                <w:szCs w:val="21"/>
              </w:rPr>
              <w:t>）</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165"/>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2056" w:type="dxa"/>
            <w:vMerge w:val="restart"/>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耐久性</w:t>
            </w:r>
          </w:p>
        </w:tc>
        <w:tc>
          <w:tcPr>
            <w:tcW w:w="2060" w:type="dxa"/>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睡眠区域中心</w:t>
            </w:r>
            <w:r>
              <w:rPr>
                <w:rFonts w:ascii="宋体" w:hAnsi="宋体" w:cs="宋体" w:hint="eastAsia"/>
                <w:color w:val="auto"/>
                <w:sz w:val="21"/>
                <w:szCs w:val="21"/>
              </w:rPr>
              <w:t>/</w:t>
            </w:r>
            <w:r>
              <w:rPr>
                <w:rFonts w:ascii="宋体" w:hAnsi="宋体" w:cs="宋体" w:hint="eastAsia"/>
                <w:color w:val="auto"/>
                <w:sz w:val="21"/>
                <w:szCs w:val="21"/>
              </w:rPr>
              <w:t>状态</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256"/>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2056" w:type="dxa"/>
            <w:vMerge/>
            <w:vAlign w:val="center"/>
          </w:tcPr>
          <w:p w:rsidR="0089452A" w:rsidRDefault="0089452A">
            <w:pPr>
              <w:pStyle w:val="Default"/>
              <w:spacing w:line="360" w:lineRule="auto"/>
              <w:jc w:val="center"/>
              <w:rPr>
                <w:rFonts w:ascii="宋体" w:hAnsi="宋体" w:cs="宋体"/>
                <w:color w:val="auto"/>
                <w:sz w:val="21"/>
                <w:szCs w:val="21"/>
              </w:rPr>
            </w:pPr>
          </w:p>
        </w:tc>
        <w:tc>
          <w:tcPr>
            <w:tcW w:w="2060" w:type="dxa"/>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睡眠区域中心</w:t>
            </w:r>
            <w:r>
              <w:rPr>
                <w:rFonts w:ascii="宋体" w:hAnsi="宋体" w:cs="宋体" w:hint="eastAsia"/>
                <w:color w:val="auto"/>
                <w:sz w:val="21"/>
                <w:szCs w:val="21"/>
              </w:rPr>
              <w:t>/</w:t>
            </w:r>
            <w:r>
              <w:rPr>
                <w:rFonts w:ascii="宋体" w:hAnsi="宋体" w:cs="宋体" w:hint="eastAsia"/>
                <w:color w:val="auto"/>
                <w:sz w:val="21"/>
                <w:szCs w:val="21"/>
              </w:rPr>
              <w:t>高度</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78"/>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2056" w:type="dxa"/>
            <w:vMerge/>
            <w:vAlign w:val="center"/>
          </w:tcPr>
          <w:p w:rsidR="0089452A" w:rsidRDefault="0089452A">
            <w:pPr>
              <w:pStyle w:val="Default"/>
              <w:spacing w:line="360" w:lineRule="auto"/>
              <w:jc w:val="center"/>
              <w:rPr>
                <w:rFonts w:ascii="宋体" w:hAnsi="宋体" w:cs="宋体"/>
                <w:color w:val="auto"/>
                <w:sz w:val="21"/>
                <w:szCs w:val="21"/>
              </w:rPr>
            </w:pPr>
          </w:p>
        </w:tc>
        <w:tc>
          <w:tcPr>
            <w:tcW w:w="2060" w:type="dxa"/>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边部</w:t>
            </w:r>
            <w:r>
              <w:rPr>
                <w:rFonts w:ascii="宋体" w:hAnsi="宋体" w:cs="宋体" w:hint="eastAsia"/>
                <w:color w:val="auto"/>
                <w:sz w:val="21"/>
                <w:szCs w:val="21"/>
              </w:rPr>
              <w:t>/</w:t>
            </w:r>
            <w:r>
              <w:rPr>
                <w:rFonts w:ascii="宋体" w:hAnsi="宋体" w:cs="宋体" w:hint="eastAsia"/>
                <w:color w:val="auto"/>
                <w:sz w:val="21"/>
                <w:szCs w:val="21"/>
              </w:rPr>
              <w:t>状态</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r w:rsidR="0089452A">
        <w:trPr>
          <w:trHeight w:val="70"/>
          <w:jc w:val="center"/>
        </w:trPr>
        <w:tc>
          <w:tcPr>
            <w:tcW w:w="1598" w:type="dxa"/>
            <w:vAlign w:val="center"/>
          </w:tcPr>
          <w:p w:rsidR="0089452A" w:rsidRDefault="0089452A">
            <w:pPr>
              <w:pStyle w:val="Default"/>
              <w:numPr>
                <w:ilvl w:val="0"/>
                <w:numId w:val="1"/>
              </w:numPr>
              <w:spacing w:line="360" w:lineRule="auto"/>
              <w:jc w:val="center"/>
              <w:rPr>
                <w:rFonts w:ascii="宋体" w:hAnsi="宋体" w:cs="宋体"/>
                <w:color w:val="auto"/>
                <w:sz w:val="21"/>
                <w:szCs w:val="21"/>
              </w:rPr>
            </w:pPr>
          </w:p>
        </w:tc>
        <w:tc>
          <w:tcPr>
            <w:tcW w:w="2056" w:type="dxa"/>
            <w:vMerge/>
            <w:vAlign w:val="center"/>
          </w:tcPr>
          <w:p w:rsidR="0089452A" w:rsidRDefault="0089452A">
            <w:pPr>
              <w:pStyle w:val="Default"/>
              <w:spacing w:line="360" w:lineRule="auto"/>
              <w:jc w:val="center"/>
              <w:rPr>
                <w:rFonts w:ascii="宋体" w:hAnsi="宋体" w:cs="宋体"/>
                <w:color w:val="auto"/>
                <w:sz w:val="21"/>
                <w:szCs w:val="21"/>
              </w:rPr>
            </w:pPr>
          </w:p>
        </w:tc>
        <w:tc>
          <w:tcPr>
            <w:tcW w:w="2060" w:type="dxa"/>
            <w:vAlign w:val="center"/>
          </w:tcPr>
          <w:p w:rsidR="0089452A" w:rsidRDefault="00327B12">
            <w:pPr>
              <w:pStyle w:val="Default"/>
              <w:spacing w:line="360" w:lineRule="auto"/>
              <w:jc w:val="center"/>
              <w:rPr>
                <w:rFonts w:ascii="宋体" w:hAnsi="宋体" w:cs="宋体"/>
                <w:color w:val="auto"/>
                <w:sz w:val="21"/>
                <w:szCs w:val="21"/>
              </w:rPr>
            </w:pPr>
            <w:r>
              <w:rPr>
                <w:rFonts w:ascii="宋体" w:hAnsi="宋体" w:cs="宋体" w:hint="eastAsia"/>
                <w:color w:val="auto"/>
                <w:sz w:val="21"/>
                <w:szCs w:val="21"/>
              </w:rPr>
              <w:t>边部</w:t>
            </w:r>
            <w:r>
              <w:rPr>
                <w:rFonts w:ascii="宋体" w:hAnsi="宋体" w:cs="宋体" w:hint="eastAsia"/>
                <w:color w:val="auto"/>
                <w:sz w:val="21"/>
                <w:szCs w:val="21"/>
              </w:rPr>
              <w:t>/</w:t>
            </w:r>
            <w:r>
              <w:rPr>
                <w:rFonts w:ascii="宋体" w:hAnsi="宋体" w:cs="宋体" w:hint="eastAsia"/>
                <w:color w:val="auto"/>
                <w:sz w:val="21"/>
                <w:szCs w:val="21"/>
              </w:rPr>
              <w:t>高度</w:t>
            </w:r>
          </w:p>
        </w:tc>
        <w:tc>
          <w:tcPr>
            <w:tcW w:w="3072" w:type="dxa"/>
            <w:vAlign w:val="center"/>
          </w:tcPr>
          <w:p w:rsidR="0089452A" w:rsidRPr="000C153F" w:rsidRDefault="00327B12">
            <w:pPr>
              <w:pStyle w:val="Default"/>
              <w:spacing w:line="360" w:lineRule="auto"/>
              <w:jc w:val="center"/>
              <w:rPr>
                <w:rFonts w:ascii="宋体" w:hAnsi="宋体" w:cs="宋体"/>
                <w:color w:val="auto"/>
                <w:sz w:val="21"/>
                <w:szCs w:val="21"/>
              </w:rPr>
            </w:pPr>
            <w:r w:rsidRPr="000C153F">
              <w:rPr>
                <w:rFonts w:ascii="宋体" w:hAnsi="宋体" w:cs="宋体"/>
                <w:color w:val="auto"/>
                <w:sz w:val="21"/>
                <w:szCs w:val="21"/>
              </w:rPr>
              <w:t>QB/T1952.2-2011</w:t>
            </w:r>
          </w:p>
        </w:tc>
      </w:tr>
    </w:tbl>
    <w:p w:rsidR="0089452A" w:rsidRDefault="00327B12">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89452A" w:rsidRDefault="00327B12">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89452A" w:rsidRDefault="00327B12">
      <w:pPr>
        <w:spacing w:line="440" w:lineRule="exact"/>
        <w:rPr>
          <w:rFonts w:eastAsia="黑体"/>
          <w:szCs w:val="21"/>
        </w:rPr>
      </w:pPr>
      <w:r>
        <w:rPr>
          <w:rFonts w:eastAsia="黑体"/>
          <w:szCs w:val="21"/>
        </w:rPr>
        <w:t>3</w:t>
      </w:r>
      <w:r>
        <w:rPr>
          <w:rFonts w:eastAsia="黑体"/>
          <w:szCs w:val="21"/>
        </w:rPr>
        <w:t>判定规则</w:t>
      </w:r>
    </w:p>
    <w:p w:rsidR="0089452A" w:rsidRDefault="00327B12">
      <w:pPr>
        <w:snapToGrid w:val="0"/>
        <w:spacing w:line="440" w:lineRule="exact"/>
        <w:rPr>
          <w:szCs w:val="21"/>
        </w:rPr>
      </w:pPr>
      <w:r>
        <w:rPr>
          <w:szCs w:val="21"/>
        </w:rPr>
        <w:t>3.1</w:t>
      </w:r>
      <w:r>
        <w:rPr>
          <w:szCs w:val="21"/>
        </w:rPr>
        <w:t>依据标准</w:t>
      </w:r>
    </w:p>
    <w:p w:rsidR="0089452A" w:rsidRDefault="00327B12">
      <w:pPr>
        <w:snapToGrid w:val="0"/>
        <w:spacing w:line="440" w:lineRule="exact"/>
        <w:ind w:firstLineChars="200" w:firstLine="420"/>
        <w:rPr>
          <w:szCs w:val="21"/>
        </w:rPr>
      </w:pPr>
      <w:r>
        <w:rPr>
          <w:rFonts w:hint="eastAsia"/>
          <w:szCs w:val="21"/>
        </w:rPr>
        <w:t xml:space="preserve">QB/T1952.2-2011   </w:t>
      </w:r>
      <w:r>
        <w:rPr>
          <w:rFonts w:hint="eastAsia"/>
          <w:szCs w:val="21"/>
        </w:rPr>
        <w:t>软体家具</w:t>
      </w:r>
      <w:r>
        <w:rPr>
          <w:rFonts w:hint="eastAsia"/>
          <w:szCs w:val="21"/>
        </w:rPr>
        <w:t xml:space="preserve"> </w:t>
      </w:r>
      <w:r>
        <w:rPr>
          <w:rFonts w:hint="eastAsia"/>
          <w:szCs w:val="21"/>
        </w:rPr>
        <w:t>弹簧软床垫</w:t>
      </w:r>
    </w:p>
    <w:p w:rsidR="0089452A" w:rsidRDefault="00327B12">
      <w:pPr>
        <w:snapToGrid w:val="0"/>
        <w:spacing w:line="440" w:lineRule="exact"/>
        <w:ind w:firstLineChars="200" w:firstLine="420"/>
        <w:rPr>
          <w:szCs w:val="21"/>
        </w:rPr>
      </w:pPr>
      <w:r>
        <w:rPr>
          <w:szCs w:val="21"/>
        </w:rPr>
        <w:t>现行有效的企业标准、团体标准、地方标准及产品明示质量要求</w:t>
      </w:r>
    </w:p>
    <w:p w:rsidR="0089452A" w:rsidRDefault="00327B12">
      <w:pPr>
        <w:snapToGrid w:val="0"/>
        <w:spacing w:line="440" w:lineRule="exact"/>
        <w:rPr>
          <w:szCs w:val="21"/>
        </w:rPr>
      </w:pPr>
      <w:r>
        <w:rPr>
          <w:szCs w:val="21"/>
        </w:rPr>
        <w:t>3.2</w:t>
      </w:r>
      <w:r>
        <w:rPr>
          <w:szCs w:val="21"/>
        </w:rPr>
        <w:t>判定原则</w:t>
      </w:r>
    </w:p>
    <w:p w:rsidR="0089452A" w:rsidRDefault="00327B12">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89452A" w:rsidRDefault="00327B12">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89452A" w:rsidRDefault="00327B12">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89452A" w:rsidRDefault="00327B12">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89452A" w:rsidRDefault="00327B12">
      <w:pPr>
        <w:snapToGrid w:val="0"/>
        <w:spacing w:line="440" w:lineRule="exact"/>
        <w:ind w:firstLineChars="200" w:firstLine="420"/>
        <w:rPr>
          <w:szCs w:val="21"/>
        </w:rPr>
      </w:pPr>
      <w:r>
        <w:rPr>
          <w:szCs w:val="21"/>
        </w:rPr>
        <w:t>若被检产品明示的质量要求缺少本</w:t>
      </w:r>
      <w:r>
        <w:rPr>
          <w:szCs w:val="21"/>
        </w:rPr>
        <w:t>细则中检验项目依据的强制性标准要求时，应按照强制性标准要求判定。</w:t>
      </w:r>
    </w:p>
    <w:p w:rsidR="0089452A" w:rsidRDefault="00327B12">
      <w:pPr>
        <w:snapToGrid w:val="0"/>
        <w:spacing w:line="440" w:lineRule="exact"/>
        <w:ind w:firstLineChars="200" w:firstLine="420"/>
        <w:rPr>
          <w:color w:val="000000"/>
        </w:rPr>
      </w:pPr>
      <w:r>
        <w:rPr>
          <w:szCs w:val="21"/>
        </w:rPr>
        <w:t>若被检产品明示的质量要求缺少本细则中检验项目依据的推荐性标准要求时，该项目不参与判定</w:t>
      </w:r>
      <w:r>
        <w:rPr>
          <w:rFonts w:hint="eastAsia"/>
          <w:szCs w:val="21"/>
        </w:rPr>
        <w:t>，但应在检验报告备注中进行说明。</w:t>
      </w:r>
    </w:p>
    <w:sectPr w:rsidR="0089452A" w:rsidSect="0089452A">
      <w:footerReference w:type="even" r:id="rId8"/>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B12" w:rsidRDefault="00327B12" w:rsidP="0089452A">
      <w:r>
        <w:separator/>
      </w:r>
    </w:p>
  </w:endnote>
  <w:endnote w:type="continuationSeparator" w:id="1">
    <w:p w:rsidR="00327B12" w:rsidRDefault="00327B12" w:rsidP="00894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52A" w:rsidRDefault="0089452A">
    <w:pPr>
      <w:pStyle w:val="a7"/>
      <w:framePr w:wrap="around" w:vAnchor="text" w:hAnchor="margin" w:xAlign="center" w:y="1"/>
      <w:rPr>
        <w:rStyle w:val="a9"/>
      </w:rPr>
    </w:pPr>
    <w:r>
      <w:fldChar w:fldCharType="begin"/>
    </w:r>
    <w:r w:rsidR="00327B12">
      <w:rPr>
        <w:rStyle w:val="a9"/>
      </w:rPr>
      <w:instrText xml:space="preserve">PAGE  </w:instrText>
    </w:r>
    <w:r>
      <w:fldChar w:fldCharType="end"/>
    </w:r>
  </w:p>
  <w:p w:rsidR="0089452A" w:rsidRDefault="008945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B12" w:rsidRDefault="00327B12" w:rsidP="0089452A">
      <w:r>
        <w:separator/>
      </w:r>
    </w:p>
  </w:footnote>
  <w:footnote w:type="continuationSeparator" w:id="1">
    <w:p w:rsidR="00327B12" w:rsidRDefault="00327B12" w:rsidP="008945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01464"/>
    <w:multiLevelType w:val="multilevel"/>
    <w:tmpl w:val="5D001464"/>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E7A3C"/>
    <w:rsid w:val="000858BC"/>
    <w:rsid w:val="000C153F"/>
    <w:rsid w:val="00142EEF"/>
    <w:rsid w:val="00152127"/>
    <w:rsid w:val="00160A40"/>
    <w:rsid w:val="0016744D"/>
    <w:rsid w:val="00183DF2"/>
    <w:rsid w:val="0019024D"/>
    <w:rsid w:val="00225EF7"/>
    <w:rsid w:val="00266100"/>
    <w:rsid w:val="002711C0"/>
    <w:rsid w:val="00297894"/>
    <w:rsid w:val="002A00BD"/>
    <w:rsid w:val="003226D8"/>
    <w:rsid w:val="00327B12"/>
    <w:rsid w:val="003306A3"/>
    <w:rsid w:val="003740BF"/>
    <w:rsid w:val="00385221"/>
    <w:rsid w:val="003E2406"/>
    <w:rsid w:val="003F22E4"/>
    <w:rsid w:val="003F55F3"/>
    <w:rsid w:val="00435147"/>
    <w:rsid w:val="004375A5"/>
    <w:rsid w:val="004443C7"/>
    <w:rsid w:val="00464003"/>
    <w:rsid w:val="00464765"/>
    <w:rsid w:val="004D4755"/>
    <w:rsid w:val="0056090F"/>
    <w:rsid w:val="00564F31"/>
    <w:rsid w:val="005650CA"/>
    <w:rsid w:val="005C29FE"/>
    <w:rsid w:val="005E78DD"/>
    <w:rsid w:val="005F5A46"/>
    <w:rsid w:val="006167E6"/>
    <w:rsid w:val="00625495"/>
    <w:rsid w:val="00694F13"/>
    <w:rsid w:val="006A59B8"/>
    <w:rsid w:val="006D083D"/>
    <w:rsid w:val="006E1691"/>
    <w:rsid w:val="0071746B"/>
    <w:rsid w:val="0072312C"/>
    <w:rsid w:val="00727D45"/>
    <w:rsid w:val="00732B06"/>
    <w:rsid w:val="00766A45"/>
    <w:rsid w:val="00784947"/>
    <w:rsid w:val="00784ECC"/>
    <w:rsid w:val="0079079B"/>
    <w:rsid w:val="007910B2"/>
    <w:rsid w:val="007923F2"/>
    <w:rsid w:val="008019DA"/>
    <w:rsid w:val="0083389E"/>
    <w:rsid w:val="00866D64"/>
    <w:rsid w:val="0089452A"/>
    <w:rsid w:val="008B39AB"/>
    <w:rsid w:val="008B7736"/>
    <w:rsid w:val="008E2605"/>
    <w:rsid w:val="00944BD7"/>
    <w:rsid w:val="0094651A"/>
    <w:rsid w:val="00950143"/>
    <w:rsid w:val="009E3134"/>
    <w:rsid w:val="00A108B9"/>
    <w:rsid w:val="00A24EB5"/>
    <w:rsid w:val="00A27460"/>
    <w:rsid w:val="00A55C24"/>
    <w:rsid w:val="00A63F91"/>
    <w:rsid w:val="00A86C22"/>
    <w:rsid w:val="00AC4C6B"/>
    <w:rsid w:val="00AC5B64"/>
    <w:rsid w:val="00AD3EBB"/>
    <w:rsid w:val="00AE7467"/>
    <w:rsid w:val="00B05605"/>
    <w:rsid w:val="00B13295"/>
    <w:rsid w:val="00B5765C"/>
    <w:rsid w:val="00B87306"/>
    <w:rsid w:val="00B93A9A"/>
    <w:rsid w:val="00BA2BCF"/>
    <w:rsid w:val="00BB473C"/>
    <w:rsid w:val="00C124F2"/>
    <w:rsid w:val="00C7192E"/>
    <w:rsid w:val="00C765EA"/>
    <w:rsid w:val="00C959A2"/>
    <w:rsid w:val="00CB4CFA"/>
    <w:rsid w:val="00CC3433"/>
    <w:rsid w:val="00CD0567"/>
    <w:rsid w:val="00CD78CF"/>
    <w:rsid w:val="00CE6C39"/>
    <w:rsid w:val="00CE7A3C"/>
    <w:rsid w:val="00D11AB1"/>
    <w:rsid w:val="00D860AC"/>
    <w:rsid w:val="00DA1B9F"/>
    <w:rsid w:val="00DA2AEF"/>
    <w:rsid w:val="00DB4433"/>
    <w:rsid w:val="00DC3A23"/>
    <w:rsid w:val="00DE27E4"/>
    <w:rsid w:val="00DF63FE"/>
    <w:rsid w:val="00E32856"/>
    <w:rsid w:val="00E7039A"/>
    <w:rsid w:val="00E81CDA"/>
    <w:rsid w:val="00EC602B"/>
    <w:rsid w:val="00ED0F75"/>
    <w:rsid w:val="00F10137"/>
    <w:rsid w:val="00F1617D"/>
    <w:rsid w:val="00F35FF2"/>
    <w:rsid w:val="00F806BC"/>
    <w:rsid w:val="00FA474F"/>
    <w:rsid w:val="00FC626B"/>
    <w:rsid w:val="0A7C6F3F"/>
    <w:rsid w:val="0C7524DA"/>
    <w:rsid w:val="10706496"/>
    <w:rsid w:val="14BC550F"/>
    <w:rsid w:val="150243CF"/>
    <w:rsid w:val="183D15CD"/>
    <w:rsid w:val="22C439A8"/>
    <w:rsid w:val="232259B1"/>
    <w:rsid w:val="25F63A90"/>
    <w:rsid w:val="27C202C1"/>
    <w:rsid w:val="2EBD4E5E"/>
    <w:rsid w:val="33935754"/>
    <w:rsid w:val="4166035D"/>
    <w:rsid w:val="42910561"/>
    <w:rsid w:val="437439B7"/>
    <w:rsid w:val="438E1DC6"/>
    <w:rsid w:val="46EC695D"/>
    <w:rsid w:val="495F0FDE"/>
    <w:rsid w:val="4F4677F4"/>
    <w:rsid w:val="575368DE"/>
    <w:rsid w:val="5BA54263"/>
    <w:rsid w:val="66567E48"/>
    <w:rsid w:val="67C52C48"/>
    <w:rsid w:val="6AF21B11"/>
    <w:rsid w:val="6E7039B0"/>
    <w:rsid w:val="753D38AF"/>
    <w:rsid w:val="7B710D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semiHidden="0" w:uiPriority="99" w:qFormat="1"/>
    <w:lsdException w:name="footer" w:semiHidden="0" w:qFormat="1"/>
    <w:lsdException w:name="caption" w:uiPriority="35" w:qFormat="1"/>
    <w:lsdException w:name="annotation reference" w:uiPriority="99"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99" w:qFormat="1"/>
    <w:lsdException w:name="HTML Top of Form" w:uiPriority="99"/>
    <w:lsdException w:name="HTML Bottom of Form"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5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89452A"/>
    <w:rPr>
      <w:b/>
      <w:bCs/>
    </w:rPr>
  </w:style>
  <w:style w:type="paragraph" w:styleId="a4">
    <w:name w:val="annotation text"/>
    <w:basedOn w:val="a"/>
    <w:link w:val="Char0"/>
    <w:uiPriority w:val="99"/>
    <w:unhideWhenUsed/>
    <w:qFormat/>
    <w:rsid w:val="0089452A"/>
    <w:pPr>
      <w:jc w:val="left"/>
    </w:pPr>
  </w:style>
  <w:style w:type="paragraph" w:styleId="a5">
    <w:name w:val="Plain Text"/>
    <w:basedOn w:val="a"/>
    <w:link w:val="Char1"/>
    <w:uiPriority w:val="99"/>
    <w:unhideWhenUsed/>
    <w:qFormat/>
    <w:rsid w:val="0089452A"/>
    <w:rPr>
      <w:rFonts w:ascii="宋体" w:hAnsi="Courier New" w:cs="黑体"/>
      <w:kern w:val="0"/>
      <w:sz w:val="20"/>
      <w:szCs w:val="20"/>
    </w:rPr>
  </w:style>
  <w:style w:type="paragraph" w:styleId="a6">
    <w:name w:val="Balloon Text"/>
    <w:basedOn w:val="a"/>
    <w:link w:val="Char2"/>
    <w:uiPriority w:val="99"/>
    <w:unhideWhenUsed/>
    <w:qFormat/>
    <w:rsid w:val="0089452A"/>
    <w:rPr>
      <w:sz w:val="18"/>
      <w:szCs w:val="18"/>
    </w:rPr>
  </w:style>
  <w:style w:type="paragraph" w:styleId="a7">
    <w:name w:val="footer"/>
    <w:basedOn w:val="a"/>
    <w:link w:val="Char3"/>
    <w:unhideWhenUsed/>
    <w:qFormat/>
    <w:rsid w:val="0089452A"/>
    <w:pPr>
      <w:tabs>
        <w:tab w:val="center" w:pos="4153"/>
        <w:tab w:val="right" w:pos="8306"/>
      </w:tabs>
      <w:snapToGrid w:val="0"/>
      <w:jc w:val="left"/>
    </w:pPr>
    <w:rPr>
      <w:rFonts w:ascii="Calibri" w:hAnsi="Calibri" w:cs="黑体"/>
      <w:sz w:val="18"/>
      <w:szCs w:val="18"/>
    </w:rPr>
  </w:style>
  <w:style w:type="paragraph" w:styleId="a8">
    <w:name w:val="header"/>
    <w:basedOn w:val="a"/>
    <w:link w:val="Char4"/>
    <w:uiPriority w:val="99"/>
    <w:unhideWhenUsed/>
    <w:qFormat/>
    <w:rsid w:val="0089452A"/>
    <w:pPr>
      <w:pBdr>
        <w:bottom w:val="single" w:sz="6" w:space="1" w:color="auto"/>
      </w:pBdr>
      <w:tabs>
        <w:tab w:val="center" w:pos="4153"/>
        <w:tab w:val="right" w:pos="8306"/>
      </w:tabs>
      <w:snapToGrid w:val="0"/>
      <w:jc w:val="center"/>
    </w:pPr>
    <w:rPr>
      <w:rFonts w:ascii="Calibri" w:hAnsi="Calibri" w:cs="黑体"/>
      <w:sz w:val="18"/>
      <w:szCs w:val="18"/>
    </w:rPr>
  </w:style>
  <w:style w:type="character" w:styleId="a9">
    <w:name w:val="page number"/>
    <w:basedOn w:val="a0"/>
    <w:qFormat/>
    <w:rsid w:val="0089452A"/>
  </w:style>
  <w:style w:type="character" w:styleId="aa">
    <w:name w:val="annotation reference"/>
    <w:basedOn w:val="a0"/>
    <w:uiPriority w:val="99"/>
    <w:unhideWhenUsed/>
    <w:qFormat/>
    <w:rsid w:val="0089452A"/>
    <w:rPr>
      <w:sz w:val="21"/>
      <w:szCs w:val="21"/>
    </w:rPr>
  </w:style>
  <w:style w:type="table" w:styleId="ab">
    <w:name w:val="Table Grid"/>
    <w:basedOn w:val="a1"/>
    <w:qFormat/>
    <w:rsid w:val="0089452A"/>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9452A"/>
    <w:pPr>
      <w:widowControl w:val="0"/>
      <w:autoSpaceDE w:val="0"/>
      <w:autoSpaceDN w:val="0"/>
      <w:adjustRightInd w:val="0"/>
    </w:pPr>
    <w:rPr>
      <w:color w:val="000000"/>
      <w:sz w:val="24"/>
      <w:szCs w:val="24"/>
    </w:rPr>
  </w:style>
  <w:style w:type="character" w:customStyle="1" w:styleId="Char4">
    <w:name w:val="页眉 Char"/>
    <w:basedOn w:val="a0"/>
    <w:link w:val="a8"/>
    <w:uiPriority w:val="99"/>
    <w:qFormat/>
    <w:rsid w:val="0089452A"/>
    <w:rPr>
      <w:sz w:val="18"/>
      <w:szCs w:val="18"/>
    </w:rPr>
  </w:style>
  <w:style w:type="character" w:customStyle="1" w:styleId="Char3">
    <w:name w:val="页脚 Char"/>
    <w:basedOn w:val="a0"/>
    <w:link w:val="a7"/>
    <w:qFormat/>
    <w:rsid w:val="0089452A"/>
    <w:rPr>
      <w:sz w:val="18"/>
      <w:szCs w:val="18"/>
    </w:rPr>
  </w:style>
  <w:style w:type="character" w:customStyle="1" w:styleId="Char2">
    <w:name w:val="批注框文本 Char"/>
    <w:basedOn w:val="a0"/>
    <w:link w:val="a6"/>
    <w:uiPriority w:val="99"/>
    <w:semiHidden/>
    <w:qFormat/>
    <w:rsid w:val="0089452A"/>
    <w:rPr>
      <w:rFonts w:ascii="Times New Roman" w:eastAsia="宋体" w:hAnsi="Times New Roman" w:cs="Times New Roman"/>
      <w:kern w:val="2"/>
      <w:sz w:val="18"/>
      <w:szCs w:val="18"/>
    </w:rPr>
  </w:style>
  <w:style w:type="character" w:customStyle="1" w:styleId="Char0">
    <w:name w:val="批注文字 Char"/>
    <w:basedOn w:val="a0"/>
    <w:link w:val="a4"/>
    <w:uiPriority w:val="99"/>
    <w:semiHidden/>
    <w:qFormat/>
    <w:rsid w:val="0089452A"/>
    <w:rPr>
      <w:rFonts w:ascii="Times New Roman" w:eastAsia="宋体" w:hAnsi="Times New Roman" w:cs="Times New Roman"/>
      <w:kern w:val="2"/>
      <w:sz w:val="21"/>
      <w:szCs w:val="24"/>
    </w:rPr>
  </w:style>
  <w:style w:type="character" w:customStyle="1" w:styleId="Char">
    <w:name w:val="批注主题 Char"/>
    <w:basedOn w:val="Char0"/>
    <w:link w:val="a3"/>
    <w:uiPriority w:val="99"/>
    <w:semiHidden/>
    <w:qFormat/>
    <w:rsid w:val="0089452A"/>
    <w:rPr>
      <w:rFonts w:ascii="Times New Roman" w:eastAsia="宋体" w:hAnsi="Times New Roman" w:cs="Times New Roman"/>
      <w:b/>
      <w:bCs/>
      <w:kern w:val="2"/>
      <w:sz w:val="21"/>
      <w:szCs w:val="24"/>
    </w:rPr>
  </w:style>
  <w:style w:type="character" w:customStyle="1" w:styleId="ac">
    <w:name w:val="纯文本 字符"/>
    <w:basedOn w:val="a0"/>
    <w:uiPriority w:val="99"/>
    <w:semiHidden/>
    <w:qFormat/>
    <w:rsid w:val="0089452A"/>
    <w:rPr>
      <w:rFonts w:ascii="宋体" w:hAnsi="Courier New" w:cs="Courier New"/>
      <w:kern w:val="2"/>
      <w:sz w:val="21"/>
      <w:szCs w:val="24"/>
    </w:rPr>
  </w:style>
  <w:style w:type="character" w:customStyle="1" w:styleId="Char1">
    <w:name w:val="纯文本 Char"/>
    <w:link w:val="a5"/>
    <w:uiPriority w:val="99"/>
    <w:qFormat/>
    <w:rsid w:val="0089452A"/>
    <w:rPr>
      <w:rFonts w:ascii="宋体" w:hAnsi="Courier Ne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Company>Microsoft</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沈阳市流通领域弹簧软床垫产品质量监督抽查实施细则</dc:title>
  <dc:creator>李楠</dc:creator>
  <cp:lastModifiedBy>Administrator</cp:lastModifiedBy>
  <cp:revision>2</cp:revision>
  <cp:lastPrinted>2020-03-09T04:05:00Z</cp:lastPrinted>
  <dcterms:created xsi:type="dcterms:W3CDTF">2020-12-11T09:52:00Z</dcterms:created>
  <dcterms:modified xsi:type="dcterms:W3CDTF">2021-05-19T08:14:00Z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73117FBEF28241F18979B076CDA1817F</vt:lpwstr>
  </property>
</Properties>
</file>