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E22" w:rsidRDefault="00A379C5">
      <w:pPr>
        <w:adjustRightInd w:val="0"/>
        <w:snapToGrid w:val="0"/>
        <w:spacing w:line="440" w:lineRule="exact"/>
        <w:jc w:val="center"/>
        <w:rPr>
          <w:rFonts w:eastAsia="方正小标宋简体" w:cs="方正仿宋简体"/>
          <w:sz w:val="32"/>
          <w:szCs w:val="32"/>
        </w:rPr>
      </w:pPr>
      <w:bookmarkStart w:id="0" w:name="_GoBack"/>
      <w:r>
        <w:rPr>
          <w:rFonts w:eastAsia="方正小标宋简体" w:cs="方正仿宋简体" w:hint="eastAsia"/>
          <w:sz w:val="32"/>
          <w:szCs w:val="32"/>
        </w:rPr>
        <w:t>沈阳市</w:t>
      </w:r>
      <w:r w:rsidR="00DA73F1">
        <w:rPr>
          <w:rFonts w:eastAsia="方正小标宋简体" w:cs="方正仿宋简体" w:hint="eastAsia"/>
          <w:sz w:val="32"/>
          <w:szCs w:val="32"/>
        </w:rPr>
        <w:t>流通领域</w:t>
      </w:r>
      <w:r>
        <w:rPr>
          <w:rFonts w:ascii="Calibri" w:eastAsia="方正小标宋简体" w:hAnsi="Calibri" w:hint="eastAsia"/>
          <w:sz w:val="32"/>
          <w:szCs w:val="32"/>
        </w:rPr>
        <w:t>灯具产品</w:t>
      </w:r>
      <w:r>
        <w:rPr>
          <w:rFonts w:eastAsia="方正小标宋简体" w:cs="方正仿宋简体" w:hint="eastAsia"/>
          <w:sz w:val="32"/>
          <w:szCs w:val="32"/>
        </w:rPr>
        <w:t>质量监督抽查实施细则</w:t>
      </w:r>
    </w:p>
    <w:p w:rsidR="00A07E22" w:rsidRDefault="00A07E22">
      <w:pPr>
        <w:snapToGrid w:val="0"/>
        <w:spacing w:line="440" w:lineRule="exact"/>
        <w:rPr>
          <w:rFonts w:eastAsia="黑体"/>
          <w:szCs w:val="21"/>
        </w:rPr>
      </w:pPr>
    </w:p>
    <w:p w:rsidR="00A07E22" w:rsidRDefault="00A379C5">
      <w:pPr>
        <w:snapToGrid w:val="0"/>
        <w:spacing w:line="440" w:lineRule="exact"/>
        <w:rPr>
          <w:rFonts w:eastAsia="黑体"/>
          <w:szCs w:val="21"/>
        </w:rPr>
      </w:pPr>
      <w:r>
        <w:rPr>
          <w:rFonts w:eastAsia="黑体"/>
          <w:szCs w:val="21"/>
        </w:rPr>
        <w:t xml:space="preserve">1 </w:t>
      </w:r>
      <w:r>
        <w:rPr>
          <w:rFonts w:eastAsia="黑体"/>
          <w:szCs w:val="21"/>
        </w:rPr>
        <w:t>抽样方法</w:t>
      </w:r>
    </w:p>
    <w:p w:rsidR="00A07E22" w:rsidRDefault="00A379C5">
      <w:pPr>
        <w:snapToGrid w:val="0"/>
        <w:spacing w:line="440" w:lineRule="exact"/>
        <w:ind w:firstLineChars="200" w:firstLine="420"/>
        <w:rPr>
          <w:szCs w:val="21"/>
        </w:rPr>
      </w:pPr>
      <w:r>
        <w:rPr>
          <w:szCs w:val="21"/>
        </w:rPr>
        <w:t>以随机抽样的方式在被抽样销售者的待销产品中抽取。</w:t>
      </w:r>
    </w:p>
    <w:p w:rsidR="00A07E22" w:rsidRDefault="00A379C5">
      <w:pPr>
        <w:snapToGrid w:val="0"/>
        <w:spacing w:line="440" w:lineRule="exact"/>
        <w:ind w:firstLineChars="200" w:firstLine="420"/>
        <w:rPr>
          <w:szCs w:val="21"/>
        </w:rPr>
      </w:pPr>
      <w:r>
        <w:rPr>
          <w:rFonts w:hint="eastAsia"/>
          <w:szCs w:val="21"/>
        </w:rPr>
        <w:t>随机数一般可使用随机数表、骰子或扑克牌等方法产生。</w:t>
      </w:r>
    </w:p>
    <w:p w:rsidR="00A07E22" w:rsidRDefault="00A379C5">
      <w:pPr>
        <w:snapToGrid w:val="0"/>
        <w:spacing w:line="440" w:lineRule="exact"/>
        <w:ind w:firstLineChars="200" w:firstLine="420"/>
        <w:rPr>
          <w:szCs w:val="21"/>
        </w:rPr>
      </w:pPr>
      <w:r>
        <w:rPr>
          <w:rFonts w:hint="eastAsia"/>
          <w:szCs w:val="21"/>
        </w:rPr>
        <w:t>灯具产品每批次产品抽取样品</w:t>
      </w:r>
      <w:r>
        <w:rPr>
          <w:rFonts w:hint="eastAsia"/>
          <w:szCs w:val="21"/>
        </w:rPr>
        <w:t>2</w:t>
      </w:r>
      <w:r>
        <w:rPr>
          <w:rFonts w:hint="eastAsia"/>
          <w:szCs w:val="21"/>
        </w:rPr>
        <w:t>个，其中</w:t>
      </w:r>
      <w:r>
        <w:rPr>
          <w:rFonts w:hint="eastAsia"/>
          <w:szCs w:val="21"/>
        </w:rPr>
        <w:t>1</w:t>
      </w:r>
      <w:r>
        <w:rPr>
          <w:rFonts w:hint="eastAsia"/>
          <w:szCs w:val="21"/>
        </w:rPr>
        <w:t>个作为检验样品，</w:t>
      </w:r>
      <w:r>
        <w:rPr>
          <w:rFonts w:hint="eastAsia"/>
          <w:szCs w:val="21"/>
        </w:rPr>
        <w:t>1</w:t>
      </w:r>
      <w:r>
        <w:rPr>
          <w:rFonts w:hint="eastAsia"/>
          <w:szCs w:val="21"/>
        </w:rPr>
        <w:t>个作为备用样品。</w:t>
      </w:r>
    </w:p>
    <w:p w:rsidR="00A07E22" w:rsidRDefault="00A379C5">
      <w:pPr>
        <w:snapToGrid w:val="0"/>
        <w:spacing w:line="440" w:lineRule="exact"/>
        <w:rPr>
          <w:rFonts w:eastAsia="黑体"/>
          <w:szCs w:val="21"/>
        </w:rPr>
      </w:pPr>
      <w:r>
        <w:rPr>
          <w:rFonts w:eastAsia="黑体" w:hint="eastAsia"/>
          <w:szCs w:val="21"/>
        </w:rPr>
        <w:t>2</w:t>
      </w:r>
      <w:r>
        <w:rPr>
          <w:rFonts w:eastAsia="黑体" w:hint="eastAsia"/>
          <w:szCs w:val="21"/>
        </w:rPr>
        <w:t>检验依据</w:t>
      </w:r>
    </w:p>
    <w:tbl>
      <w:tblPr>
        <w:tblStyle w:val="a8"/>
        <w:tblW w:w="0" w:type="auto"/>
        <w:tblLook w:val="04A0"/>
      </w:tblPr>
      <w:tblGrid>
        <w:gridCol w:w="796"/>
        <w:gridCol w:w="3848"/>
        <w:gridCol w:w="4190"/>
      </w:tblGrid>
      <w:tr w:rsidR="00A07E22">
        <w:trPr>
          <w:tblHeader/>
        </w:trPr>
        <w:tc>
          <w:tcPr>
            <w:tcW w:w="796" w:type="dxa"/>
            <w:vAlign w:val="center"/>
          </w:tcPr>
          <w:p w:rsidR="00A07E22" w:rsidRDefault="00A379C5">
            <w:pPr>
              <w:spacing w:line="440" w:lineRule="exact"/>
              <w:jc w:val="center"/>
              <w:textAlignment w:val="center"/>
              <w:rPr>
                <w:szCs w:val="21"/>
              </w:rPr>
            </w:pPr>
            <w:r>
              <w:t>序号</w:t>
            </w:r>
          </w:p>
        </w:tc>
        <w:tc>
          <w:tcPr>
            <w:tcW w:w="3848" w:type="dxa"/>
            <w:vAlign w:val="center"/>
          </w:tcPr>
          <w:p w:rsidR="00A07E22" w:rsidRDefault="00A379C5">
            <w:pPr>
              <w:spacing w:line="440" w:lineRule="exact"/>
              <w:jc w:val="center"/>
              <w:textAlignment w:val="center"/>
              <w:rPr>
                <w:szCs w:val="21"/>
              </w:rPr>
            </w:pPr>
            <w:r>
              <w:t>检验项目</w:t>
            </w:r>
          </w:p>
        </w:tc>
        <w:tc>
          <w:tcPr>
            <w:tcW w:w="4190" w:type="dxa"/>
            <w:vAlign w:val="center"/>
          </w:tcPr>
          <w:p w:rsidR="00A07E22" w:rsidRDefault="00A379C5">
            <w:pPr>
              <w:spacing w:line="440" w:lineRule="exact"/>
              <w:jc w:val="center"/>
              <w:textAlignment w:val="center"/>
              <w:rPr>
                <w:szCs w:val="21"/>
              </w:rPr>
            </w:pPr>
            <w:r>
              <w:rPr>
                <w:szCs w:val="21"/>
              </w:rPr>
              <w:t>检验方法</w:t>
            </w:r>
          </w:p>
        </w:tc>
      </w:tr>
      <w:tr w:rsidR="00A07E22">
        <w:trPr>
          <w:tblHeader/>
        </w:trPr>
        <w:tc>
          <w:tcPr>
            <w:tcW w:w="796" w:type="dxa"/>
            <w:vAlign w:val="center"/>
          </w:tcPr>
          <w:p w:rsidR="00A07E22" w:rsidRDefault="00A379C5">
            <w:pPr>
              <w:spacing w:line="440" w:lineRule="exact"/>
              <w:jc w:val="center"/>
              <w:textAlignment w:val="center"/>
            </w:pPr>
            <w:r>
              <w:rPr>
                <w:rFonts w:hint="eastAsia"/>
              </w:rPr>
              <w:t>1</w:t>
            </w:r>
          </w:p>
        </w:tc>
        <w:tc>
          <w:tcPr>
            <w:tcW w:w="3848" w:type="dxa"/>
            <w:vAlign w:val="center"/>
          </w:tcPr>
          <w:p w:rsidR="00A07E22" w:rsidRDefault="00A379C5">
            <w:pPr>
              <w:spacing w:line="440" w:lineRule="exact"/>
              <w:jc w:val="center"/>
              <w:textAlignment w:val="center"/>
            </w:pPr>
            <w:r>
              <w:rPr>
                <w:rFonts w:ascii="宋体" w:hAnsi="宋体" w:hint="eastAsia"/>
              </w:rPr>
              <w:t>标记</w:t>
            </w:r>
          </w:p>
        </w:tc>
        <w:tc>
          <w:tcPr>
            <w:tcW w:w="4190" w:type="dxa"/>
            <w:vAlign w:val="center"/>
          </w:tcPr>
          <w:p w:rsidR="00A07E22" w:rsidRDefault="00A379C5">
            <w:pPr>
              <w:spacing w:line="440" w:lineRule="exact"/>
              <w:jc w:val="center"/>
              <w:textAlignment w:val="center"/>
              <w:rPr>
                <w:szCs w:val="21"/>
              </w:rPr>
            </w:pPr>
            <w:r>
              <w:rPr>
                <w:szCs w:val="21"/>
              </w:rPr>
              <w:t>GB7000.1-2015</w:t>
            </w:r>
            <w:r>
              <w:rPr>
                <w:rFonts w:hint="eastAsia"/>
                <w:szCs w:val="21"/>
              </w:rPr>
              <w:t>、</w:t>
            </w:r>
            <w:r>
              <w:rPr>
                <w:szCs w:val="21"/>
              </w:rPr>
              <w:t>GB7000.201-2008</w:t>
            </w:r>
          </w:p>
        </w:tc>
      </w:tr>
      <w:tr w:rsidR="00A07E22">
        <w:trPr>
          <w:tblHeader/>
        </w:trPr>
        <w:tc>
          <w:tcPr>
            <w:tcW w:w="796" w:type="dxa"/>
            <w:vAlign w:val="center"/>
          </w:tcPr>
          <w:p w:rsidR="00A07E22" w:rsidRDefault="00A379C5">
            <w:pPr>
              <w:spacing w:line="440" w:lineRule="exact"/>
              <w:jc w:val="center"/>
              <w:textAlignment w:val="center"/>
            </w:pPr>
            <w:r>
              <w:rPr>
                <w:rFonts w:hint="eastAsia"/>
              </w:rPr>
              <w:t>2</w:t>
            </w:r>
          </w:p>
        </w:tc>
        <w:tc>
          <w:tcPr>
            <w:tcW w:w="3848" w:type="dxa"/>
            <w:vAlign w:val="center"/>
          </w:tcPr>
          <w:p w:rsidR="00A07E22" w:rsidRDefault="00A379C5">
            <w:pPr>
              <w:spacing w:line="440" w:lineRule="exact"/>
              <w:jc w:val="center"/>
              <w:textAlignment w:val="center"/>
            </w:pPr>
            <w:r>
              <w:rPr>
                <w:rFonts w:ascii="宋体" w:hAnsi="宋体" w:hint="eastAsia"/>
              </w:rPr>
              <w:t>结构</w:t>
            </w:r>
          </w:p>
        </w:tc>
        <w:tc>
          <w:tcPr>
            <w:tcW w:w="4190" w:type="dxa"/>
          </w:tcPr>
          <w:p w:rsidR="00A07E22" w:rsidRDefault="00A379C5">
            <w:pPr>
              <w:spacing w:line="440" w:lineRule="exact"/>
              <w:jc w:val="center"/>
              <w:textAlignment w:val="center"/>
              <w:rPr>
                <w:szCs w:val="21"/>
              </w:rPr>
            </w:pPr>
            <w:r>
              <w:rPr>
                <w:szCs w:val="21"/>
              </w:rPr>
              <w:t>GB7000.1-2015</w:t>
            </w:r>
            <w:r>
              <w:rPr>
                <w:rFonts w:hint="eastAsia"/>
                <w:szCs w:val="21"/>
              </w:rPr>
              <w:t>、</w:t>
            </w:r>
            <w:r>
              <w:rPr>
                <w:szCs w:val="21"/>
              </w:rPr>
              <w:t>GB7000.201-2008</w:t>
            </w:r>
          </w:p>
        </w:tc>
      </w:tr>
      <w:tr w:rsidR="00A07E22">
        <w:trPr>
          <w:tblHeader/>
        </w:trPr>
        <w:tc>
          <w:tcPr>
            <w:tcW w:w="796" w:type="dxa"/>
            <w:vAlign w:val="center"/>
          </w:tcPr>
          <w:p w:rsidR="00A07E22" w:rsidRDefault="00A379C5">
            <w:pPr>
              <w:spacing w:line="440" w:lineRule="exact"/>
              <w:jc w:val="center"/>
              <w:textAlignment w:val="center"/>
            </w:pPr>
            <w:r>
              <w:rPr>
                <w:rFonts w:hint="eastAsia"/>
              </w:rPr>
              <w:t>3</w:t>
            </w:r>
          </w:p>
        </w:tc>
        <w:tc>
          <w:tcPr>
            <w:tcW w:w="3848" w:type="dxa"/>
            <w:vAlign w:val="center"/>
          </w:tcPr>
          <w:p w:rsidR="00A07E22" w:rsidRDefault="00A379C5">
            <w:pPr>
              <w:spacing w:line="440" w:lineRule="exact"/>
              <w:jc w:val="center"/>
              <w:textAlignment w:val="center"/>
              <w:rPr>
                <w:rFonts w:ascii="宋体" w:hAnsi="宋体" w:cs="Sim Sun"/>
                <w:kern w:val="0"/>
              </w:rPr>
            </w:pPr>
            <w:r>
              <w:rPr>
                <w:rFonts w:ascii="宋体" w:hAnsi="宋体" w:hint="eastAsia"/>
              </w:rPr>
              <w:t>外部接线和内部接线</w:t>
            </w:r>
          </w:p>
        </w:tc>
        <w:tc>
          <w:tcPr>
            <w:tcW w:w="4190" w:type="dxa"/>
          </w:tcPr>
          <w:p w:rsidR="00A07E22" w:rsidRDefault="00A379C5">
            <w:pPr>
              <w:spacing w:line="440" w:lineRule="exact"/>
              <w:jc w:val="center"/>
              <w:textAlignment w:val="center"/>
              <w:rPr>
                <w:szCs w:val="21"/>
              </w:rPr>
            </w:pPr>
            <w:r>
              <w:rPr>
                <w:szCs w:val="21"/>
              </w:rPr>
              <w:t>GB7000.1-2015</w:t>
            </w:r>
            <w:r>
              <w:rPr>
                <w:rFonts w:hint="eastAsia"/>
                <w:szCs w:val="21"/>
              </w:rPr>
              <w:t>、</w:t>
            </w:r>
            <w:r>
              <w:rPr>
                <w:szCs w:val="21"/>
              </w:rPr>
              <w:t>GB7000.201-2008</w:t>
            </w:r>
          </w:p>
        </w:tc>
      </w:tr>
      <w:tr w:rsidR="00A07E22">
        <w:trPr>
          <w:tblHeader/>
        </w:trPr>
        <w:tc>
          <w:tcPr>
            <w:tcW w:w="796" w:type="dxa"/>
            <w:vAlign w:val="center"/>
          </w:tcPr>
          <w:p w:rsidR="00A07E22" w:rsidRDefault="00A379C5">
            <w:pPr>
              <w:spacing w:line="440" w:lineRule="exact"/>
              <w:jc w:val="center"/>
              <w:textAlignment w:val="center"/>
            </w:pPr>
            <w:r>
              <w:rPr>
                <w:rFonts w:hint="eastAsia"/>
              </w:rPr>
              <w:t>4</w:t>
            </w:r>
          </w:p>
        </w:tc>
        <w:tc>
          <w:tcPr>
            <w:tcW w:w="3848" w:type="dxa"/>
            <w:vAlign w:val="center"/>
          </w:tcPr>
          <w:p w:rsidR="00A07E22" w:rsidRDefault="00A379C5">
            <w:pPr>
              <w:spacing w:line="440" w:lineRule="exact"/>
              <w:jc w:val="center"/>
              <w:textAlignment w:val="center"/>
              <w:rPr>
                <w:rFonts w:ascii="宋体" w:hAnsi="宋体"/>
              </w:rPr>
            </w:pPr>
            <w:r>
              <w:rPr>
                <w:rFonts w:ascii="宋体" w:hAnsi="宋体" w:hint="eastAsia"/>
              </w:rPr>
              <w:t>防触电保护</w:t>
            </w:r>
          </w:p>
        </w:tc>
        <w:tc>
          <w:tcPr>
            <w:tcW w:w="4190" w:type="dxa"/>
          </w:tcPr>
          <w:p w:rsidR="00A07E22" w:rsidRDefault="00A379C5">
            <w:pPr>
              <w:spacing w:line="440" w:lineRule="exact"/>
              <w:jc w:val="center"/>
              <w:textAlignment w:val="center"/>
              <w:rPr>
                <w:szCs w:val="21"/>
              </w:rPr>
            </w:pPr>
            <w:r>
              <w:rPr>
                <w:szCs w:val="21"/>
              </w:rPr>
              <w:t>GB7000.1-2015</w:t>
            </w:r>
            <w:r>
              <w:rPr>
                <w:rFonts w:hint="eastAsia"/>
                <w:szCs w:val="21"/>
              </w:rPr>
              <w:t>、</w:t>
            </w:r>
            <w:r>
              <w:rPr>
                <w:szCs w:val="21"/>
              </w:rPr>
              <w:t>GB7000.201-2008</w:t>
            </w:r>
          </w:p>
        </w:tc>
      </w:tr>
      <w:tr w:rsidR="00A07E22">
        <w:trPr>
          <w:tblHeader/>
        </w:trPr>
        <w:tc>
          <w:tcPr>
            <w:tcW w:w="796" w:type="dxa"/>
            <w:vAlign w:val="center"/>
          </w:tcPr>
          <w:p w:rsidR="00A07E22" w:rsidRDefault="00A379C5">
            <w:pPr>
              <w:spacing w:line="440" w:lineRule="exact"/>
              <w:jc w:val="center"/>
              <w:textAlignment w:val="center"/>
            </w:pPr>
            <w:r>
              <w:rPr>
                <w:rFonts w:hint="eastAsia"/>
              </w:rPr>
              <w:t>5</w:t>
            </w:r>
          </w:p>
        </w:tc>
        <w:tc>
          <w:tcPr>
            <w:tcW w:w="3848" w:type="dxa"/>
            <w:vAlign w:val="center"/>
          </w:tcPr>
          <w:p w:rsidR="00A07E22" w:rsidRDefault="00A379C5">
            <w:pPr>
              <w:spacing w:line="440" w:lineRule="exact"/>
              <w:jc w:val="center"/>
              <w:textAlignment w:val="center"/>
              <w:rPr>
                <w:rFonts w:ascii="宋体" w:hAnsi="宋体"/>
              </w:rPr>
            </w:pPr>
            <w:r>
              <w:rPr>
                <w:rFonts w:ascii="宋体" w:hAnsi="宋体" w:hint="eastAsia"/>
              </w:rPr>
              <w:t>绝缘电阻和电气强度</w:t>
            </w:r>
          </w:p>
        </w:tc>
        <w:tc>
          <w:tcPr>
            <w:tcW w:w="4190" w:type="dxa"/>
          </w:tcPr>
          <w:p w:rsidR="00A07E22" w:rsidRDefault="00A379C5">
            <w:pPr>
              <w:spacing w:line="440" w:lineRule="exact"/>
              <w:jc w:val="center"/>
              <w:textAlignment w:val="center"/>
              <w:rPr>
                <w:szCs w:val="21"/>
              </w:rPr>
            </w:pPr>
            <w:r>
              <w:rPr>
                <w:szCs w:val="21"/>
              </w:rPr>
              <w:t>GB7000.1-2015</w:t>
            </w:r>
            <w:r>
              <w:rPr>
                <w:rFonts w:hint="eastAsia"/>
                <w:szCs w:val="21"/>
              </w:rPr>
              <w:t>、</w:t>
            </w:r>
            <w:r>
              <w:rPr>
                <w:szCs w:val="21"/>
              </w:rPr>
              <w:t>GB7000.201-2008</w:t>
            </w:r>
          </w:p>
        </w:tc>
      </w:tr>
      <w:tr w:rsidR="00A07E22">
        <w:trPr>
          <w:tblHeader/>
        </w:trPr>
        <w:tc>
          <w:tcPr>
            <w:tcW w:w="796" w:type="dxa"/>
            <w:vAlign w:val="center"/>
          </w:tcPr>
          <w:p w:rsidR="00A07E22" w:rsidRDefault="00A379C5">
            <w:pPr>
              <w:spacing w:line="440" w:lineRule="exact"/>
              <w:jc w:val="center"/>
              <w:textAlignment w:val="center"/>
            </w:pPr>
            <w:r>
              <w:rPr>
                <w:rFonts w:hint="eastAsia"/>
              </w:rPr>
              <w:t>6</w:t>
            </w:r>
          </w:p>
        </w:tc>
        <w:tc>
          <w:tcPr>
            <w:tcW w:w="3848" w:type="dxa"/>
            <w:vAlign w:val="center"/>
          </w:tcPr>
          <w:p w:rsidR="00A07E22" w:rsidRDefault="00A379C5">
            <w:pPr>
              <w:spacing w:line="440" w:lineRule="exact"/>
              <w:jc w:val="center"/>
              <w:textAlignment w:val="center"/>
              <w:rPr>
                <w:rFonts w:ascii="宋体" w:hAnsi="宋体"/>
              </w:rPr>
            </w:pPr>
            <w:r>
              <w:rPr>
                <w:rFonts w:ascii="宋体" w:hAnsi="宋体" w:hint="eastAsia"/>
              </w:rPr>
              <w:t>爬电距离和电气间隙</w:t>
            </w:r>
          </w:p>
        </w:tc>
        <w:tc>
          <w:tcPr>
            <w:tcW w:w="4190" w:type="dxa"/>
          </w:tcPr>
          <w:p w:rsidR="00A07E22" w:rsidRDefault="00A379C5">
            <w:pPr>
              <w:spacing w:line="440" w:lineRule="exact"/>
              <w:jc w:val="center"/>
              <w:textAlignment w:val="center"/>
              <w:rPr>
                <w:szCs w:val="21"/>
              </w:rPr>
            </w:pPr>
            <w:r>
              <w:rPr>
                <w:szCs w:val="21"/>
              </w:rPr>
              <w:t>GB7000.1-2015</w:t>
            </w:r>
            <w:r>
              <w:rPr>
                <w:rFonts w:hint="eastAsia"/>
                <w:szCs w:val="21"/>
              </w:rPr>
              <w:t>、</w:t>
            </w:r>
            <w:r>
              <w:rPr>
                <w:szCs w:val="21"/>
              </w:rPr>
              <w:t>GB7000.201-2008</w:t>
            </w:r>
          </w:p>
        </w:tc>
      </w:tr>
      <w:tr w:rsidR="00A07E22">
        <w:trPr>
          <w:tblHeader/>
        </w:trPr>
        <w:tc>
          <w:tcPr>
            <w:tcW w:w="796" w:type="dxa"/>
            <w:vAlign w:val="center"/>
          </w:tcPr>
          <w:p w:rsidR="00A07E22" w:rsidRDefault="00A379C5">
            <w:pPr>
              <w:spacing w:line="440" w:lineRule="exact"/>
              <w:jc w:val="center"/>
              <w:textAlignment w:val="center"/>
            </w:pPr>
            <w:r>
              <w:rPr>
                <w:rFonts w:hint="eastAsia"/>
              </w:rPr>
              <w:t>7</w:t>
            </w:r>
          </w:p>
        </w:tc>
        <w:tc>
          <w:tcPr>
            <w:tcW w:w="3848" w:type="dxa"/>
            <w:vAlign w:val="center"/>
          </w:tcPr>
          <w:p w:rsidR="00A07E22" w:rsidRDefault="00A379C5">
            <w:pPr>
              <w:spacing w:line="440" w:lineRule="exact"/>
              <w:jc w:val="center"/>
              <w:textAlignment w:val="center"/>
              <w:rPr>
                <w:rFonts w:ascii="宋体" w:hAnsi="宋体"/>
              </w:rPr>
            </w:pPr>
            <w:r>
              <w:rPr>
                <w:rFonts w:ascii="宋体" w:hAnsi="宋体" w:hint="eastAsia"/>
              </w:rPr>
              <w:t>接地规定</w:t>
            </w:r>
          </w:p>
        </w:tc>
        <w:tc>
          <w:tcPr>
            <w:tcW w:w="4190" w:type="dxa"/>
          </w:tcPr>
          <w:p w:rsidR="00A07E22" w:rsidRDefault="00A379C5">
            <w:pPr>
              <w:spacing w:line="440" w:lineRule="exact"/>
              <w:jc w:val="center"/>
              <w:textAlignment w:val="center"/>
              <w:rPr>
                <w:szCs w:val="21"/>
              </w:rPr>
            </w:pPr>
            <w:r>
              <w:rPr>
                <w:szCs w:val="21"/>
              </w:rPr>
              <w:t>GB7000.1-2015</w:t>
            </w:r>
            <w:r>
              <w:rPr>
                <w:rFonts w:hint="eastAsia"/>
                <w:szCs w:val="21"/>
              </w:rPr>
              <w:t>、</w:t>
            </w:r>
            <w:r>
              <w:rPr>
                <w:szCs w:val="21"/>
              </w:rPr>
              <w:t>GB7000.201-2008</w:t>
            </w:r>
          </w:p>
        </w:tc>
      </w:tr>
      <w:tr w:rsidR="00A07E22">
        <w:trPr>
          <w:tblHeader/>
        </w:trPr>
        <w:tc>
          <w:tcPr>
            <w:tcW w:w="796" w:type="dxa"/>
            <w:vAlign w:val="center"/>
          </w:tcPr>
          <w:p w:rsidR="00A07E22" w:rsidRDefault="00A379C5">
            <w:pPr>
              <w:spacing w:line="440" w:lineRule="exact"/>
              <w:jc w:val="center"/>
              <w:textAlignment w:val="center"/>
            </w:pPr>
            <w:r>
              <w:rPr>
                <w:rFonts w:hint="eastAsia"/>
              </w:rPr>
              <w:t>8</w:t>
            </w:r>
          </w:p>
        </w:tc>
        <w:tc>
          <w:tcPr>
            <w:tcW w:w="3848" w:type="dxa"/>
            <w:vAlign w:val="center"/>
          </w:tcPr>
          <w:p w:rsidR="00A07E22" w:rsidRDefault="00A379C5">
            <w:pPr>
              <w:spacing w:line="440" w:lineRule="exact"/>
              <w:jc w:val="center"/>
              <w:textAlignment w:val="center"/>
              <w:rPr>
                <w:rFonts w:ascii="宋体" w:hAnsi="宋体"/>
              </w:rPr>
            </w:pPr>
            <w:r>
              <w:rPr>
                <w:rFonts w:ascii="宋体" w:hAnsi="宋体" w:hint="eastAsia"/>
              </w:rPr>
              <w:t>防尘、防固体异物和防水</w:t>
            </w:r>
          </w:p>
        </w:tc>
        <w:tc>
          <w:tcPr>
            <w:tcW w:w="4190" w:type="dxa"/>
          </w:tcPr>
          <w:p w:rsidR="00A07E22" w:rsidRDefault="00A379C5">
            <w:pPr>
              <w:spacing w:line="440" w:lineRule="exact"/>
              <w:jc w:val="center"/>
              <w:textAlignment w:val="center"/>
              <w:rPr>
                <w:szCs w:val="21"/>
              </w:rPr>
            </w:pPr>
            <w:r>
              <w:rPr>
                <w:szCs w:val="21"/>
              </w:rPr>
              <w:t>GB7000.1-2015</w:t>
            </w:r>
            <w:r>
              <w:rPr>
                <w:rFonts w:hint="eastAsia"/>
                <w:szCs w:val="21"/>
              </w:rPr>
              <w:t>、</w:t>
            </w:r>
            <w:r>
              <w:rPr>
                <w:szCs w:val="21"/>
              </w:rPr>
              <w:t>GB7000.201-2008</w:t>
            </w:r>
          </w:p>
        </w:tc>
      </w:tr>
      <w:tr w:rsidR="00A07E22">
        <w:trPr>
          <w:tblHeader/>
        </w:trPr>
        <w:tc>
          <w:tcPr>
            <w:tcW w:w="796" w:type="dxa"/>
            <w:vAlign w:val="center"/>
          </w:tcPr>
          <w:p w:rsidR="00A07E22" w:rsidRDefault="00A379C5">
            <w:pPr>
              <w:spacing w:line="440" w:lineRule="exact"/>
              <w:jc w:val="center"/>
              <w:textAlignment w:val="center"/>
            </w:pPr>
            <w:r>
              <w:rPr>
                <w:rFonts w:hint="eastAsia"/>
              </w:rPr>
              <w:t>9</w:t>
            </w:r>
          </w:p>
        </w:tc>
        <w:tc>
          <w:tcPr>
            <w:tcW w:w="3848" w:type="dxa"/>
            <w:vAlign w:val="center"/>
          </w:tcPr>
          <w:p w:rsidR="00A07E22" w:rsidRDefault="00A379C5">
            <w:pPr>
              <w:spacing w:line="440" w:lineRule="exact"/>
              <w:jc w:val="center"/>
              <w:textAlignment w:val="center"/>
              <w:rPr>
                <w:rFonts w:ascii="宋体" w:hAnsi="宋体"/>
              </w:rPr>
            </w:pPr>
            <w:r>
              <w:rPr>
                <w:rFonts w:ascii="宋体" w:hAnsi="宋体" w:hint="eastAsia"/>
              </w:rPr>
              <w:t>耐热、耐火</w:t>
            </w:r>
          </w:p>
        </w:tc>
        <w:tc>
          <w:tcPr>
            <w:tcW w:w="4190" w:type="dxa"/>
          </w:tcPr>
          <w:p w:rsidR="00A07E22" w:rsidRDefault="00A379C5">
            <w:pPr>
              <w:spacing w:line="440" w:lineRule="exact"/>
              <w:jc w:val="center"/>
              <w:textAlignment w:val="center"/>
              <w:rPr>
                <w:szCs w:val="21"/>
              </w:rPr>
            </w:pPr>
            <w:r>
              <w:rPr>
                <w:szCs w:val="21"/>
              </w:rPr>
              <w:t>GB7000.1-2015</w:t>
            </w:r>
            <w:r>
              <w:rPr>
                <w:rFonts w:hint="eastAsia"/>
                <w:szCs w:val="21"/>
              </w:rPr>
              <w:t>、</w:t>
            </w:r>
            <w:r>
              <w:rPr>
                <w:szCs w:val="21"/>
              </w:rPr>
              <w:t>GB7000.201-2008</w:t>
            </w:r>
          </w:p>
        </w:tc>
      </w:tr>
    </w:tbl>
    <w:p w:rsidR="00A07E22" w:rsidRDefault="00A379C5">
      <w:pPr>
        <w:adjustRightInd w:val="0"/>
        <w:snapToGrid w:val="0"/>
        <w:spacing w:line="440" w:lineRule="exact"/>
        <w:ind w:firstLineChars="200" w:firstLine="420"/>
        <w:rPr>
          <w:szCs w:val="21"/>
        </w:rPr>
      </w:pPr>
      <w:r>
        <w:rPr>
          <w:rFonts w:hint="eastAsia"/>
          <w:szCs w:val="21"/>
        </w:rPr>
        <w:t>执行企业标准、团体标准、地方标准的产品，检验项目参照上述内容执行。</w:t>
      </w:r>
    </w:p>
    <w:p w:rsidR="00A07E22" w:rsidRDefault="00A379C5">
      <w:pPr>
        <w:snapToGrid w:val="0"/>
        <w:spacing w:line="440" w:lineRule="exact"/>
        <w:ind w:firstLineChars="200" w:firstLine="420"/>
        <w:rPr>
          <w:szCs w:val="21"/>
        </w:rPr>
      </w:pPr>
      <w:r>
        <w:rPr>
          <w:szCs w:val="21"/>
        </w:rPr>
        <w:t>凡是注日期的文件，其随后所有的修改单（不包括勘误的内容）或修订版不适用于本细则。凡是不注日期的文件，其最新版本适用于本细则。</w:t>
      </w:r>
    </w:p>
    <w:p w:rsidR="00A07E22" w:rsidRDefault="00A379C5">
      <w:pPr>
        <w:spacing w:line="440" w:lineRule="exact"/>
        <w:rPr>
          <w:rFonts w:eastAsia="黑体"/>
          <w:szCs w:val="21"/>
        </w:rPr>
      </w:pPr>
      <w:r>
        <w:rPr>
          <w:rFonts w:eastAsia="黑体"/>
          <w:szCs w:val="21"/>
        </w:rPr>
        <w:t xml:space="preserve">3 </w:t>
      </w:r>
      <w:r>
        <w:rPr>
          <w:rFonts w:eastAsia="黑体"/>
          <w:szCs w:val="21"/>
        </w:rPr>
        <w:t>判定规则</w:t>
      </w:r>
    </w:p>
    <w:p w:rsidR="00A07E22" w:rsidRDefault="00A379C5">
      <w:pPr>
        <w:snapToGrid w:val="0"/>
        <w:spacing w:line="440" w:lineRule="exact"/>
        <w:rPr>
          <w:szCs w:val="21"/>
        </w:rPr>
      </w:pPr>
      <w:r>
        <w:rPr>
          <w:szCs w:val="21"/>
        </w:rPr>
        <w:t>3.1</w:t>
      </w:r>
      <w:r>
        <w:rPr>
          <w:szCs w:val="21"/>
        </w:rPr>
        <w:t>依据标准</w:t>
      </w:r>
    </w:p>
    <w:p w:rsidR="00A07E22" w:rsidRDefault="00A379C5">
      <w:pPr>
        <w:snapToGrid w:val="0"/>
        <w:spacing w:line="440" w:lineRule="exact"/>
        <w:ind w:firstLineChars="200" w:firstLine="420"/>
        <w:rPr>
          <w:szCs w:val="21"/>
        </w:rPr>
      </w:pPr>
      <w:r>
        <w:rPr>
          <w:szCs w:val="21"/>
        </w:rPr>
        <w:t>GB7000.1-2015</w:t>
      </w:r>
      <w:r>
        <w:rPr>
          <w:rFonts w:hint="eastAsia"/>
          <w:szCs w:val="21"/>
        </w:rPr>
        <w:t xml:space="preserve"> </w:t>
      </w:r>
      <w:r>
        <w:rPr>
          <w:rFonts w:hint="eastAsia"/>
          <w:szCs w:val="21"/>
        </w:rPr>
        <w:t>灯具</w:t>
      </w:r>
      <w:r>
        <w:rPr>
          <w:rFonts w:hint="eastAsia"/>
          <w:szCs w:val="21"/>
        </w:rPr>
        <w:t xml:space="preserve"> </w:t>
      </w:r>
      <w:r>
        <w:rPr>
          <w:rFonts w:hint="eastAsia"/>
          <w:szCs w:val="21"/>
        </w:rPr>
        <w:t>第</w:t>
      </w:r>
      <w:r>
        <w:rPr>
          <w:rFonts w:hint="eastAsia"/>
          <w:szCs w:val="21"/>
        </w:rPr>
        <w:t>1</w:t>
      </w:r>
      <w:r>
        <w:rPr>
          <w:rFonts w:hint="eastAsia"/>
          <w:szCs w:val="21"/>
        </w:rPr>
        <w:t>部分</w:t>
      </w:r>
      <w:r>
        <w:rPr>
          <w:rFonts w:hint="eastAsia"/>
          <w:szCs w:val="21"/>
        </w:rPr>
        <w:t>:</w:t>
      </w:r>
      <w:r>
        <w:rPr>
          <w:rFonts w:hint="eastAsia"/>
          <w:szCs w:val="21"/>
        </w:rPr>
        <w:t>一般要求与试验</w:t>
      </w:r>
    </w:p>
    <w:p w:rsidR="00A07E22" w:rsidRDefault="00A379C5">
      <w:pPr>
        <w:snapToGrid w:val="0"/>
        <w:spacing w:line="440" w:lineRule="exact"/>
        <w:ind w:firstLineChars="200" w:firstLine="420"/>
        <w:rPr>
          <w:szCs w:val="21"/>
        </w:rPr>
      </w:pPr>
      <w:r>
        <w:rPr>
          <w:szCs w:val="21"/>
        </w:rPr>
        <w:t>GB7000.201-2008</w:t>
      </w:r>
      <w:r>
        <w:rPr>
          <w:rFonts w:hint="eastAsia"/>
          <w:szCs w:val="21"/>
        </w:rPr>
        <w:tab/>
      </w:r>
      <w:r>
        <w:rPr>
          <w:rFonts w:hint="eastAsia"/>
          <w:szCs w:val="21"/>
        </w:rPr>
        <w:t>灯具</w:t>
      </w:r>
      <w:r>
        <w:rPr>
          <w:rFonts w:hint="eastAsia"/>
          <w:szCs w:val="21"/>
        </w:rPr>
        <w:t xml:space="preserve"> </w:t>
      </w:r>
      <w:r>
        <w:rPr>
          <w:rFonts w:hint="eastAsia"/>
          <w:szCs w:val="21"/>
        </w:rPr>
        <w:t>第</w:t>
      </w:r>
      <w:r>
        <w:rPr>
          <w:rFonts w:hint="eastAsia"/>
          <w:szCs w:val="21"/>
        </w:rPr>
        <w:t>2-1</w:t>
      </w:r>
      <w:r>
        <w:rPr>
          <w:rFonts w:hint="eastAsia"/>
          <w:szCs w:val="21"/>
        </w:rPr>
        <w:t>部分</w:t>
      </w:r>
      <w:r>
        <w:rPr>
          <w:rFonts w:hint="eastAsia"/>
          <w:szCs w:val="21"/>
        </w:rPr>
        <w:t>:</w:t>
      </w:r>
      <w:r>
        <w:rPr>
          <w:rFonts w:hint="eastAsia"/>
          <w:szCs w:val="21"/>
        </w:rPr>
        <w:t>特殊要求</w:t>
      </w:r>
      <w:r>
        <w:rPr>
          <w:rFonts w:hint="eastAsia"/>
          <w:szCs w:val="21"/>
        </w:rPr>
        <w:t xml:space="preserve"> </w:t>
      </w:r>
      <w:r>
        <w:rPr>
          <w:rFonts w:hint="eastAsia"/>
          <w:szCs w:val="21"/>
        </w:rPr>
        <w:t>固定式通用灯具</w:t>
      </w:r>
    </w:p>
    <w:p w:rsidR="00A07E22" w:rsidRDefault="00A379C5">
      <w:pPr>
        <w:snapToGrid w:val="0"/>
        <w:spacing w:line="440" w:lineRule="exact"/>
        <w:ind w:firstLineChars="200" w:firstLine="420"/>
        <w:rPr>
          <w:szCs w:val="21"/>
        </w:rPr>
      </w:pPr>
      <w:r>
        <w:rPr>
          <w:szCs w:val="21"/>
        </w:rPr>
        <w:t>现行有效的企业标准、团体标准、地方标准及产品明示质量要求</w:t>
      </w:r>
    </w:p>
    <w:p w:rsidR="00A07E22" w:rsidRDefault="00A379C5">
      <w:pPr>
        <w:snapToGrid w:val="0"/>
        <w:spacing w:line="440" w:lineRule="exact"/>
        <w:rPr>
          <w:szCs w:val="21"/>
        </w:rPr>
      </w:pPr>
      <w:r>
        <w:rPr>
          <w:szCs w:val="21"/>
        </w:rPr>
        <w:t>3.2</w:t>
      </w:r>
      <w:r>
        <w:rPr>
          <w:szCs w:val="21"/>
        </w:rPr>
        <w:t>判定原则</w:t>
      </w:r>
    </w:p>
    <w:p w:rsidR="00A07E22" w:rsidRDefault="00A379C5">
      <w:pPr>
        <w:snapToGrid w:val="0"/>
        <w:spacing w:line="440" w:lineRule="exact"/>
        <w:ind w:firstLineChars="200" w:firstLine="420"/>
        <w:rPr>
          <w:szCs w:val="21"/>
        </w:rPr>
      </w:pPr>
      <w:r>
        <w:rPr>
          <w:szCs w:val="21"/>
        </w:rPr>
        <w:t>经检验，检验项目全部合格，判定为被抽查产品合格；检验项目中任一项或一项以上不合格，判定为被抽查产品不合格。</w:t>
      </w:r>
    </w:p>
    <w:p w:rsidR="00A07E22" w:rsidRDefault="00A379C5">
      <w:pPr>
        <w:snapToGrid w:val="0"/>
        <w:spacing w:line="440" w:lineRule="exact"/>
        <w:ind w:firstLineChars="200" w:firstLine="420"/>
        <w:rPr>
          <w:szCs w:val="21"/>
        </w:rPr>
      </w:pPr>
      <w:r>
        <w:rPr>
          <w:szCs w:val="21"/>
        </w:rPr>
        <w:t>若被检产品明示的质量要求高于本细则中检验项目依据的标准要求时，应按被检产品明示的质量要求判定。</w:t>
      </w:r>
    </w:p>
    <w:p w:rsidR="00A07E22" w:rsidRDefault="00A379C5">
      <w:pPr>
        <w:snapToGrid w:val="0"/>
        <w:spacing w:line="440" w:lineRule="exact"/>
        <w:ind w:firstLineChars="200" w:firstLine="420"/>
        <w:rPr>
          <w:szCs w:val="21"/>
        </w:rPr>
      </w:pPr>
      <w:r>
        <w:rPr>
          <w:szCs w:val="21"/>
        </w:rPr>
        <w:lastRenderedPageBreak/>
        <w:t>若被检产品明示的质量要求低于本细则中检验项目依据的强制性标准要求时，应按照强制性标准要求判定。</w:t>
      </w:r>
    </w:p>
    <w:p w:rsidR="00A07E22" w:rsidRDefault="00A379C5">
      <w:pPr>
        <w:snapToGrid w:val="0"/>
        <w:spacing w:line="440" w:lineRule="exact"/>
        <w:ind w:firstLineChars="200" w:firstLine="420"/>
        <w:rPr>
          <w:szCs w:val="21"/>
        </w:rPr>
      </w:pPr>
      <w:r>
        <w:rPr>
          <w:szCs w:val="21"/>
        </w:rPr>
        <w:t>若被检产品明示的质量要求低于或包含本细则中检验项目依据的推荐性标准要求时，应以被检产品明示的质量要求判定。</w:t>
      </w:r>
    </w:p>
    <w:p w:rsidR="00A07E22" w:rsidRDefault="00A379C5">
      <w:pPr>
        <w:snapToGrid w:val="0"/>
        <w:spacing w:line="440" w:lineRule="exact"/>
        <w:ind w:firstLineChars="200" w:firstLine="420"/>
        <w:rPr>
          <w:szCs w:val="21"/>
        </w:rPr>
      </w:pPr>
      <w:r>
        <w:rPr>
          <w:szCs w:val="21"/>
        </w:rPr>
        <w:t>若被检产品明示的质量要求缺少本细则中检验项目依据的强制性标准要求时，应按照强制性标准要求判定。</w:t>
      </w:r>
    </w:p>
    <w:p w:rsidR="00A07E22" w:rsidRDefault="00A379C5" w:rsidP="0018550A">
      <w:pPr>
        <w:snapToGrid w:val="0"/>
        <w:spacing w:line="440" w:lineRule="exact"/>
        <w:ind w:firstLineChars="200" w:firstLine="420"/>
      </w:pPr>
      <w:r>
        <w:rPr>
          <w:szCs w:val="21"/>
        </w:rPr>
        <w:t>若被检产品明示的质量要求缺少本细则中检验项目依据的推荐性标准要求时，该项目不参与判定</w:t>
      </w:r>
      <w:r>
        <w:rPr>
          <w:rFonts w:hint="eastAsia"/>
          <w:szCs w:val="21"/>
        </w:rPr>
        <w:t>，但应在检验报告备注中进行说明。</w:t>
      </w:r>
      <w:bookmarkEnd w:id="0"/>
    </w:p>
    <w:sectPr w:rsidR="00A07E22" w:rsidSect="0018550A">
      <w:footerReference w:type="even" r:id="rId7"/>
      <w:pgSz w:w="11906" w:h="16838"/>
      <w:pgMar w:top="1701" w:right="1644" w:bottom="1701" w:left="1644"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58D" w:rsidRDefault="006C058D" w:rsidP="00A07E22">
      <w:r>
        <w:separator/>
      </w:r>
    </w:p>
  </w:endnote>
  <w:endnote w:type="continuationSeparator" w:id="1">
    <w:p w:rsidR="006C058D" w:rsidRDefault="006C058D" w:rsidP="00A07E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im Sun">
    <w:altName w:val="宋体"/>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E22" w:rsidRDefault="00705876">
    <w:pPr>
      <w:pStyle w:val="a5"/>
      <w:framePr w:wrap="around" w:vAnchor="text" w:hAnchor="margin" w:xAlign="center" w:y="1"/>
      <w:rPr>
        <w:rStyle w:val="a9"/>
      </w:rPr>
    </w:pPr>
    <w:r>
      <w:fldChar w:fldCharType="begin"/>
    </w:r>
    <w:r w:rsidR="00A379C5">
      <w:rPr>
        <w:rStyle w:val="a9"/>
      </w:rPr>
      <w:instrText xml:space="preserve">PAGE  </w:instrText>
    </w:r>
    <w:r>
      <w:fldChar w:fldCharType="end"/>
    </w:r>
  </w:p>
  <w:p w:rsidR="00A07E22" w:rsidRDefault="00A07E2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58D" w:rsidRDefault="006C058D" w:rsidP="00A07E22">
      <w:r>
        <w:separator/>
      </w:r>
    </w:p>
  </w:footnote>
  <w:footnote w:type="continuationSeparator" w:id="1">
    <w:p w:rsidR="006C058D" w:rsidRDefault="006C058D" w:rsidP="00A07E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7A3C"/>
    <w:rsid w:val="000858BC"/>
    <w:rsid w:val="00152127"/>
    <w:rsid w:val="00160A40"/>
    <w:rsid w:val="0016744D"/>
    <w:rsid w:val="00183DF2"/>
    <w:rsid w:val="0018550A"/>
    <w:rsid w:val="002A00BD"/>
    <w:rsid w:val="002D2D29"/>
    <w:rsid w:val="003226D8"/>
    <w:rsid w:val="003740BF"/>
    <w:rsid w:val="00385221"/>
    <w:rsid w:val="003E2406"/>
    <w:rsid w:val="003F22E4"/>
    <w:rsid w:val="003F55F3"/>
    <w:rsid w:val="004443C7"/>
    <w:rsid w:val="00464003"/>
    <w:rsid w:val="00464765"/>
    <w:rsid w:val="004D4755"/>
    <w:rsid w:val="0056090F"/>
    <w:rsid w:val="00564F31"/>
    <w:rsid w:val="005650CA"/>
    <w:rsid w:val="005E78DD"/>
    <w:rsid w:val="006167E6"/>
    <w:rsid w:val="006A59B8"/>
    <w:rsid w:val="006C058D"/>
    <w:rsid w:val="006D083D"/>
    <w:rsid w:val="00705876"/>
    <w:rsid w:val="00727D45"/>
    <w:rsid w:val="00732B06"/>
    <w:rsid w:val="00784947"/>
    <w:rsid w:val="00784ECC"/>
    <w:rsid w:val="0079079B"/>
    <w:rsid w:val="007923F2"/>
    <w:rsid w:val="008A3732"/>
    <w:rsid w:val="008B7736"/>
    <w:rsid w:val="008E2605"/>
    <w:rsid w:val="00926001"/>
    <w:rsid w:val="0094651A"/>
    <w:rsid w:val="009E3134"/>
    <w:rsid w:val="00A07E22"/>
    <w:rsid w:val="00A379C5"/>
    <w:rsid w:val="00A63F91"/>
    <w:rsid w:val="00A7570C"/>
    <w:rsid w:val="00A86C22"/>
    <w:rsid w:val="00AC4C6B"/>
    <w:rsid w:val="00AC5B64"/>
    <w:rsid w:val="00AD3EBB"/>
    <w:rsid w:val="00AE7467"/>
    <w:rsid w:val="00B5765C"/>
    <w:rsid w:val="00BA2BCF"/>
    <w:rsid w:val="00BB473C"/>
    <w:rsid w:val="00C124F2"/>
    <w:rsid w:val="00C765EA"/>
    <w:rsid w:val="00C959A2"/>
    <w:rsid w:val="00CB4CFA"/>
    <w:rsid w:val="00CC3433"/>
    <w:rsid w:val="00CD0567"/>
    <w:rsid w:val="00CE7A3C"/>
    <w:rsid w:val="00D01F8B"/>
    <w:rsid w:val="00D11AB1"/>
    <w:rsid w:val="00D860AC"/>
    <w:rsid w:val="00DA2AEF"/>
    <w:rsid w:val="00DA73F1"/>
    <w:rsid w:val="00DB4433"/>
    <w:rsid w:val="00DE27E4"/>
    <w:rsid w:val="00E05525"/>
    <w:rsid w:val="00E81CDA"/>
    <w:rsid w:val="00EC602B"/>
    <w:rsid w:val="00ED0F75"/>
    <w:rsid w:val="00F1617D"/>
    <w:rsid w:val="00F35FF2"/>
    <w:rsid w:val="00F806BC"/>
    <w:rsid w:val="00FA474F"/>
    <w:rsid w:val="00FC626B"/>
    <w:rsid w:val="06D4600D"/>
    <w:rsid w:val="0A7C6F3F"/>
    <w:rsid w:val="0C7524DA"/>
    <w:rsid w:val="14BC550F"/>
    <w:rsid w:val="150243CF"/>
    <w:rsid w:val="183D15CD"/>
    <w:rsid w:val="22C439A8"/>
    <w:rsid w:val="232259B1"/>
    <w:rsid w:val="25F63A90"/>
    <w:rsid w:val="2EBD4E5E"/>
    <w:rsid w:val="33935754"/>
    <w:rsid w:val="3C1B21D9"/>
    <w:rsid w:val="4166035D"/>
    <w:rsid w:val="42910561"/>
    <w:rsid w:val="438E1DC6"/>
    <w:rsid w:val="46EC695D"/>
    <w:rsid w:val="495F0FDE"/>
    <w:rsid w:val="4F4677F4"/>
    <w:rsid w:val="574D4B65"/>
    <w:rsid w:val="575368DE"/>
    <w:rsid w:val="5BA54263"/>
    <w:rsid w:val="66567E48"/>
    <w:rsid w:val="67C52C48"/>
    <w:rsid w:val="6AF21B11"/>
    <w:rsid w:val="6E7039B0"/>
    <w:rsid w:val="7B710D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E2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A07E22"/>
    <w:pPr>
      <w:jc w:val="left"/>
    </w:pPr>
  </w:style>
  <w:style w:type="paragraph" w:styleId="a4">
    <w:name w:val="Balloon Text"/>
    <w:basedOn w:val="a"/>
    <w:link w:val="Char0"/>
    <w:uiPriority w:val="99"/>
    <w:semiHidden/>
    <w:unhideWhenUsed/>
    <w:qFormat/>
    <w:rsid w:val="00A07E22"/>
    <w:rPr>
      <w:sz w:val="18"/>
      <w:szCs w:val="18"/>
    </w:rPr>
  </w:style>
  <w:style w:type="paragraph" w:styleId="a5">
    <w:name w:val="footer"/>
    <w:basedOn w:val="a"/>
    <w:link w:val="Char1"/>
    <w:unhideWhenUsed/>
    <w:qFormat/>
    <w:rsid w:val="00A07E22"/>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A07E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qFormat/>
    <w:rsid w:val="00A07E22"/>
    <w:rPr>
      <w:b/>
      <w:bCs/>
    </w:rPr>
  </w:style>
  <w:style w:type="table" w:styleId="a8">
    <w:name w:val="Table Grid"/>
    <w:basedOn w:val="a1"/>
    <w:qFormat/>
    <w:rsid w:val="00A07E22"/>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A07E22"/>
  </w:style>
  <w:style w:type="character" w:styleId="aa">
    <w:name w:val="annotation reference"/>
    <w:basedOn w:val="a0"/>
    <w:uiPriority w:val="99"/>
    <w:semiHidden/>
    <w:unhideWhenUsed/>
    <w:qFormat/>
    <w:rsid w:val="00A07E22"/>
    <w:rPr>
      <w:sz w:val="21"/>
      <w:szCs w:val="21"/>
    </w:rPr>
  </w:style>
  <w:style w:type="character" w:customStyle="1" w:styleId="Char2">
    <w:name w:val="页眉 Char"/>
    <w:basedOn w:val="a0"/>
    <w:link w:val="a6"/>
    <w:uiPriority w:val="99"/>
    <w:qFormat/>
    <w:rsid w:val="00A07E22"/>
    <w:rPr>
      <w:sz w:val="18"/>
      <w:szCs w:val="18"/>
    </w:rPr>
  </w:style>
  <w:style w:type="character" w:customStyle="1" w:styleId="Char1">
    <w:name w:val="页脚 Char"/>
    <w:basedOn w:val="a0"/>
    <w:link w:val="a5"/>
    <w:qFormat/>
    <w:rsid w:val="00A07E22"/>
    <w:rPr>
      <w:sz w:val="18"/>
      <w:szCs w:val="18"/>
    </w:rPr>
  </w:style>
  <w:style w:type="character" w:customStyle="1" w:styleId="Char0">
    <w:name w:val="批注框文本 Char"/>
    <w:basedOn w:val="a0"/>
    <w:link w:val="a4"/>
    <w:uiPriority w:val="99"/>
    <w:semiHidden/>
    <w:qFormat/>
    <w:rsid w:val="00A07E22"/>
    <w:rPr>
      <w:rFonts w:ascii="Times New Roman" w:eastAsia="宋体" w:hAnsi="Times New Roman" w:cs="Times New Roman"/>
      <w:kern w:val="2"/>
      <w:sz w:val="18"/>
      <w:szCs w:val="18"/>
    </w:rPr>
  </w:style>
  <w:style w:type="character" w:customStyle="1" w:styleId="Char">
    <w:name w:val="批注文字 Char"/>
    <w:basedOn w:val="a0"/>
    <w:link w:val="a3"/>
    <w:uiPriority w:val="99"/>
    <w:semiHidden/>
    <w:rsid w:val="00A07E22"/>
    <w:rPr>
      <w:rFonts w:ascii="Times New Roman" w:eastAsia="宋体" w:hAnsi="Times New Roman" w:cs="Times New Roman"/>
      <w:kern w:val="2"/>
      <w:sz w:val="21"/>
      <w:szCs w:val="24"/>
    </w:rPr>
  </w:style>
  <w:style w:type="character" w:customStyle="1" w:styleId="Char3">
    <w:name w:val="批注主题 Char"/>
    <w:basedOn w:val="Char"/>
    <w:link w:val="a7"/>
    <w:uiPriority w:val="99"/>
    <w:semiHidden/>
    <w:qFormat/>
    <w:rsid w:val="00A07E22"/>
    <w:rPr>
      <w:rFonts w:ascii="Times New Roman" w:eastAsia="宋体" w:hAnsi="Times New Roman" w:cs="Times New Roman"/>
      <w:b/>
      <w:bCs/>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153</Words>
  <Characters>876</Characters>
  <Application>Microsoft Office Word</Application>
  <DocSecurity>0</DocSecurity>
  <Lines>7</Lines>
  <Paragraphs>2</Paragraphs>
  <ScaleCrop>false</ScaleCrop>
  <Company>微软中国</Company>
  <LinksUpToDate>false</LinksUpToDate>
  <CharactersWithSpaces>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李楠</dc:creator>
  <cp:lastModifiedBy>Administrator</cp:lastModifiedBy>
  <cp:revision>14</cp:revision>
  <cp:lastPrinted>2020-03-09T04:05:00Z</cp:lastPrinted>
  <dcterms:created xsi:type="dcterms:W3CDTF">2020-12-11T09:52:00Z</dcterms:created>
  <dcterms:modified xsi:type="dcterms:W3CDTF">2021-04-27T04:03:00Z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