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  <w:t>沈阳二手车交易合同（范本）</w:t>
      </w:r>
    </w:p>
    <w:p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right="0" w:firstLine="441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22"/>
          <w:szCs w:val="22"/>
          <w:lang w:eastAsia="zh-CN"/>
        </w:rPr>
      </w:pPr>
    </w:p>
    <w:p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right="0" w:firstLine="441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22"/>
          <w:szCs w:val="2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  <w:lang w:eastAsia="zh-CN"/>
        </w:rPr>
      </w:pP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依据《中华人民共和国民法典》《二手车流通管理办法》等有关法律、规章规定，甲、乙双方在自愿、公平和协商一致的基础上，就二手车交易和完成相关事项，签订本合同。</w:t>
      </w:r>
      <w:r>
        <w:rPr>
          <w:rFonts w:hint="eastAsia" w:ascii="方正书宋_GBK" w:hAnsi="方正书宋_GBK" w:eastAsia="方正书宋_GBK" w:cs="方正书宋_GBK"/>
          <w:color w:val="auto"/>
          <w:sz w:val="22"/>
          <w:szCs w:val="22"/>
          <w:lang w:eastAsia="zh-CN"/>
        </w:rPr>
        <w:t>本合同内容可作为相关单位合同电子化采集范本。</w:t>
      </w:r>
    </w:p>
    <w:p>
      <w:pPr>
        <w:pStyle w:val="8"/>
        <w:pageBreakBefore w:val="0"/>
        <w:widowControl w:val="0"/>
        <w:tabs>
          <w:tab w:val="left" w:leader="underscore" w:pos="61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left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</w:pPr>
    </w:p>
    <w:p>
      <w:pPr>
        <w:pStyle w:val="8"/>
        <w:pageBreakBefore w:val="0"/>
        <w:widowControl w:val="0"/>
        <w:tabs>
          <w:tab w:val="left" w:leader="underscore" w:pos="61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left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</w:pP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甲方（卖方）：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>　　　　　　　　　　　　　　　　　　　</w:t>
      </w:r>
    </w:p>
    <w:p>
      <w:pPr>
        <w:pStyle w:val="8"/>
        <w:pageBreakBefore w:val="0"/>
        <w:widowControl w:val="0"/>
        <w:tabs>
          <w:tab w:val="left" w:leader="underscore" w:pos="61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left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</w:pP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乙方（买方）：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>　　　　　　　　　　　　　　　　　　　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　　　　　　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22"/>
          <w:szCs w:val="2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2"/>
          <w:szCs w:val="22"/>
          <w:lang w:eastAsia="zh-CN"/>
        </w:rPr>
        <w:t>第一条 当事人及车辆情况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left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</w:pPr>
      <w:bookmarkStart w:id="0" w:name="bookmark3"/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一</w:t>
      </w:r>
      <w:bookmarkEnd w:id="0"/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、甲方基本情况：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left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</w:pP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 xml:space="preserve">身份证明名称: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 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，身份证明号码：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>　　　　　　　　　　　　　　　　　</w:t>
      </w:r>
      <w:r>
        <w:rPr>
          <w:rFonts w:hint="eastAsia" w:ascii="方正书宋_GBK" w:hAnsi="方正书宋_GBK" w:eastAsia="方正书宋_GBK" w:cs="方正书宋_GBK"/>
          <w:sz w:val="22"/>
          <w:szCs w:val="22"/>
          <w:u w:val="none"/>
          <w:lang w:eastAsia="zh-CN"/>
        </w:rPr>
        <w:t>，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left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u w:val="none"/>
          <w:lang w:eastAsia="zh-CN"/>
        </w:rPr>
      </w:pP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地址: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             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            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，联系电话：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>　　　　　　　　　　</w:t>
      </w:r>
      <w:r>
        <w:rPr>
          <w:rFonts w:hint="eastAsia" w:ascii="方正书宋_GBK" w:hAnsi="方正书宋_GBK" w:eastAsia="方正书宋_GBK" w:cs="方正书宋_GBK"/>
          <w:sz w:val="22"/>
          <w:szCs w:val="22"/>
          <w:u w:val="none"/>
          <w:lang w:eastAsia="zh-CN"/>
        </w:rPr>
        <w:t>，　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left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</w:pP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 xml:space="preserve">经办人: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val="en-US" w:eastAsia="zh-CN"/>
        </w:rPr>
        <w:t xml:space="preserve">   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，身份证号码：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>　　　　　　　　　　　　　　　　　　　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，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left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</w:pP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联系电话：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       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  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val="en-US" w:eastAsia="zh-CN"/>
        </w:rPr>
        <w:t xml:space="preserve">   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。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left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</w:pPr>
      <w:bookmarkStart w:id="1" w:name="bookmark4"/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二</w:t>
      </w:r>
      <w:bookmarkEnd w:id="1"/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、乙方基本情况：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left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</w:pP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 xml:space="preserve">身份证明名称: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 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，身份证明号码：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>　　　　　　　　　　　　　　　　　</w:t>
      </w:r>
      <w:r>
        <w:rPr>
          <w:rFonts w:hint="eastAsia" w:ascii="方正书宋_GBK" w:hAnsi="方正书宋_GBK" w:eastAsia="方正书宋_GBK" w:cs="方正书宋_GBK"/>
          <w:sz w:val="22"/>
          <w:szCs w:val="22"/>
          <w:u w:val="none"/>
          <w:lang w:eastAsia="zh-CN"/>
        </w:rPr>
        <w:t>，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left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u w:val="none"/>
          <w:lang w:eastAsia="zh-CN"/>
        </w:rPr>
      </w:pP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地址: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             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            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，联系电话：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>　　　　　　　　　　</w:t>
      </w:r>
      <w:r>
        <w:rPr>
          <w:rFonts w:hint="eastAsia" w:ascii="方正书宋_GBK" w:hAnsi="方正书宋_GBK" w:eastAsia="方正书宋_GBK" w:cs="方正书宋_GBK"/>
          <w:sz w:val="22"/>
          <w:szCs w:val="22"/>
          <w:u w:val="none"/>
          <w:lang w:eastAsia="zh-CN"/>
        </w:rPr>
        <w:t>，　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left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</w:pP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 xml:space="preserve">经办人: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val="en-US" w:eastAsia="zh-CN"/>
        </w:rPr>
        <w:t xml:space="preserve">   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，身份证号码：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>　　　　　　　　　　　　　　　　　　　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，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left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</w:pP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联系电话：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       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  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val="en-US" w:eastAsia="zh-CN"/>
        </w:rPr>
        <w:t xml:space="preserve">   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。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left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</w:pP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三、车辆基本情况：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left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</w:pP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号牌号码：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   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，车辆类型: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，使用性质：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>　　　　　　　　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，　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left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</w:pP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 xml:space="preserve">厂牌、型号：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                       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，车身颜色：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>　　　　　　　　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，　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left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</w:pP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 xml:space="preserve">车辆识别代号: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        　　          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，发动机号码：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>　　　　　　　　　　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，　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left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</w:pP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初次登记日期：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   　　　　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，登记证书编号: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    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         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，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left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</w:pP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表显里程：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 　　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km，使用年限至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　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年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val="en-US" w:eastAsia="zh-CN"/>
        </w:rPr>
        <w:t xml:space="preserve">  　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月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日，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left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</w:pP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车辆检验有效期至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年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月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日，车辆交强险至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年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月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日，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left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</w:pP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车辆商业险种类：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                    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，有效期至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 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年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月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日，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left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</w:pP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车辆维修、保养记录至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年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月，出险次数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次，累计车损金额：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>　　　　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 xml:space="preserve">元，     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left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</w:pP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车辆事故情况描述（是否发生过严重撞击、泡水、火烧、发动机改动：）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val="en-US" w:eastAsia="zh-CN"/>
        </w:rPr>
        <w:t xml:space="preserve">              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，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left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lang w:val="en-US" w:eastAsia="zh-CN"/>
        </w:rPr>
      </w:pP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val="en-US" w:eastAsia="zh-CN"/>
        </w:rPr>
        <w:t xml:space="preserve">                                                     　                  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none"/>
          <w:lang w:val="en-US" w:eastAsia="zh-CN"/>
        </w:rPr>
        <w:t>，</w:t>
      </w:r>
      <w:r>
        <w:rPr>
          <w:rFonts w:hint="eastAsia" w:ascii="方正书宋_GBK" w:hAnsi="方正书宋_GBK" w:eastAsia="方正书宋_GBK" w:cs="方正书宋_GBK"/>
          <w:sz w:val="22"/>
          <w:szCs w:val="22"/>
          <w:lang w:val="en-US" w:eastAsia="zh-CN"/>
        </w:rPr>
        <w:t xml:space="preserve">     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left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</w:pP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车辆是否具有评估（认证）报告书：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val="en-US" w:eastAsia="zh-CN"/>
        </w:rPr>
        <w:t xml:space="preserve">     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，机构名称：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>　　　　　　　　　　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，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left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</w:pP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车辆质保期限：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，质保范围：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>　　　　　　　　　　　　　　　　　　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，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left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</w:pP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钥匙数量：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 xml:space="preserve">，其他需要说明的情况：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val="en-US" w:eastAsia="zh-CN"/>
        </w:rPr>
        <w:t xml:space="preserve">                                  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。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22"/>
          <w:szCs w:val="2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2"/>
          <w:szCs w:val="22"/>
          <w:lang w:eastAsia="zh-CN"/>
        </w:rPr>
        <w:t>第二条 车辆价款和支付方式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车辆价款为（人民币）：</w:t>
      </w:r>
      <w:r>
        <w:rPr>
          <w:rFonts w:hint="eastAsia" w:ascii="仿宋_GB2312" w:hAnsi="仿宋_GB2312" w:eastAsia="仿宋_GB2312" w:cs="仿宋_GB2312"/>
          <w:sz w:val="22"/>
          <w:szCs w:val="22"/>
          <w:u w:val="single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2"/>
          <w:szCs w:val="22"/>
          <w:u w:val="single"/>
          <w:lang w:eastAsia="zh-CN"/>
        </w:rPr>
        <w:t xml:space="preserve">  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元（大写</w:t>
      </w:r>
      <w:r>
        <w:rPr>
          <w:rFonts w:hint="eastAsia" w:ascii="仿宋_GB2312" w:hAnsi="仿宋_GB2312" w:eastAsia="仿宋_GB2312" w:cs="仿宋_GB2312"/>
          <w:sz w:val="22"/>
          <w:szCs w:val="22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2"/>
          <w:szCs w:val="2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2"/>
          <w:szCs w:val="2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2"/>
          <w:szCs w:val="22"/>
          <w:u w:val="single"/>
          <w:lang w:eastAsia="zh-CN"/>
        </w:rPr>
        <w:t xml:space="preserve">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元）。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both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</w:pP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车辆转移登记费用（人民币）：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 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val="en-US" w:eastAsia="zh-CN"/>
        </w:rPr>
        <w:t xml:space="preserve">  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元，由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val="en-US" w:eastAsia="zh-CN"/>
        </w:rPr>
        <w:t xml:space="preserve">   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方承担。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both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</w:pP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乙方应于合同签订时，向甲方支付定金（人民币）：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 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元（大写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   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元）。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37" w:leftChars="182" w:right="0" w:firstLine="0" w:firstLineChars="0"/>
        <w:jc w:val="both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</w:pP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自转移登记手续完成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日内，应再向甲方支付车价余款（人民币）：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val="en-US" w:eastAsia="zh-CN"/>
        </w:rPr>
        <w:t xml:space="preserve">      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元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37" w:leftChars="182" w:right="0" w:firstLine="0" w:firstLineChars="0"/>
        <w:jc w:val="both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</w:pP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（大</w:t>
      </w:r>
      <w:bookmarkStart w:id="2" w:name="bookmark8"/>
      <w:bookmarkStart w:id="3" w:name="bookmark6"/>
      <w:bookmarkStart w:id="4" w:name="bookmark7"/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写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     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元）</w:t>
      </w:r>
      <w:bookmarkEnd w:id="2"/>
      <w:bookmarkEnd w:id="3"/>
      <w:bookmarkEnd w:id="4"/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。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22"/>
          <w:szCs w:val="2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2"/>
          <w:szCs w:val="22"/>
          <w:lang w:eastAsia="zh-CN"/>
        </w:rPr>
        <w:t>第三条 车辆交付、过户手续</w:t>
      </w:r>
    </w:p>
    <w:p>
      <w:pPr>
        <w:pStyle w:val="8"/>
        <w:keepNext w:val="0"/>
        <w:keepLines w:val="0"/>
        <w:pageBreakBefore w:val="0"/>
        <w:widowControl w:val="0"/>
        <w:tabs>
          <w:tab w:val="left" w:leader="underscore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both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</w:pPr>
      <w:bookmarkStart w:id="5" w:name="bookmark9"/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一</w:t>
      </w:r>
      <w:bookmarkEnd w:id="5"/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、车辆交付时间: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                     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tabs>
          <w:tab w:val="left" w:pos="747"/>
          <w:tab w:val="left" w:leader="underscore" w:pos="31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both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</w:pPr>
      <w:bookmarkStart w:id="6" w:name="bookmark10"/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二</w:t>
      </w:r>
      <w:bookmarkEnd w:id="6"/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、甲乙双方应于本合同签订后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 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日内，备齐车辆相关材料办理转移登记手续。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22"/>
          <w:szCs w:val="2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2"/>
          <w:szCs w:val="22"/>
          <w:lang w:eastAsia="zh-CN"/>
        </w:rPr>
        <w:t>第四条 双方的权利和义务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both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</w:pPr>
      <w:bookmarkStart w:id="7" w:name="bookmark11"/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一</w:t>
      </w:r>
      <w:bookmarkEnd w:id="7"/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、甲方对车辆的所有权或处置权的合法性负责。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both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</w:pPr>
      <w:bookmarkStart w:id="8" w:name="bookmark12"/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二</w:t>
      </w:r>
      <w:bookmarkEnd w:id="8"/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、甲方应如实告知乙方车辆基本情况，并对其真实性负责。</w:t>
      </w:r>
    </w:p>
    <w:p>
      <w:pPr>
        <w:pStyle w:val="8"/>
        <w:keepNext w:val="0"/>
        <w:keepLines w:val="0"/>
        <w:pageBreakBefore w:val="0"/>
        <w:widowControl w:val="0"/>
        <w:tabs>
          <w:tab w:val="left" w:pos="7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both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</w:pPr>
      <w:bookmarkStart w:id="9" w:name="bookmark13"/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三</w:t>
      </w:r>
      <w:bookmarkEnd w:id="9"/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、对转出本市的车辆，乙方应对确认买受车辆可在转入所在地办理转入手续负责。</w:t>
      </w:r>
    </w:p>
    <w:p>
      <w:pPr>
        <w:pStyle w:val="8"/>
        <w:keepNext w:val="0"/>
        <w:keepLines w:val="0"/>
        <w:pageBreakBefore w:val="0"/>
        <w:widowControl w:val="0"/>
        <w:tabs>
          <w:tab w:val="left" w:pos="7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both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</w:pPr>
      <w:bookmarkStart w:id="10" w:name="bookmark14"/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四</w:t>
      </w:r>
      <w:bookmarkEnd w:id="10"/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、双方应对其提供的车辆转移登记所需材料的真实性、有效性负责。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22"/>
          <w:szCs w:val="2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2"/>
          <w:szCs w:val="22"/>
          <w:lang w:eastAsia="zh-CN"/>
        </w:rPr>
        <w:t>第五条 违约责任</w:t>
      </w:r>
    </w:p>
    <w:p>
      <w:pPr>
        <w:pStyle w:val="8"/>
        <w:keepNext w:val="0"/>
        <w:keepLines w:val="0"/>
        <w:pageBreakBefore w:val="0"/>
        <w:widowControl w:val="0"/>
        <w:tabs>
          <w:tab w:val="left" w:pos="7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both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</w:pPr>
      <w:bookmarkStart w:id="11" w:name="bookmark15"/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一</w:t>
      </w:r>
      <w:bookmarkEnd w:id="11"/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、甲方逾期交付车辆的，乙方有权解除本合同，定金双倍返还，或每天按车辆价款的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val="en-US" w:eastAsia="zh-CN"/>
        </w:rPr>
        <w:t xml:space="preserve"> 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%向乙方支付违约金。</w:t>
      </w:r>
    </w:p>
    <w:p>
      <w:pPr>
        <w:pStyle w:val="8"/>
        <w:keepNext w:val="0"/>
        <w:keepLines w:val="0"/>
        <w:pageBreakBefore w:val="0"/>
        <w:widowControl w:val="0"/>
        <w:tabs>
          <w:tab w:val="left" w:pos="7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both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</w:pPr>
      <w:bookmarkStart w:id="12" w:name="bookmark16"/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二</w:t>
      </w:r>
      <w:bookmarkEnd w:id="12"/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、乙方逾期支付车辆价款的，甲方有权解除本合同，定金不予返还，或每天按逾期支付部分价款的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val="en-US" w:eastAsia="zh-CN"/>
        </w:rPr>
        <w:t xml:space="preserve">   </w:t>
      </w:r>
      <w:r>
        <w:rPr>
          <w:rFonts w:hint="eastAsia" w:ascii="方正书宋_GBK" w:hAnsi="方正书宋_GBK" w:eastAsia="方正书宋_GBK" w:cs="方正书宋_GBK"/>
          <w:sz w:val="22"/>
          <w:szCs w:val="22"/>
          <w:u w:val="single"/>
          <w:lang w:eastAsia="zh-CN"/>
        </w:rPr>
        <w:t xml:space="preserve">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%向甲方支付违约金。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both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</w:pPr>
      <w:bookmarkStart w:id="13" w:name="bookmark17"/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三</w:t>
      </w:r>
      <w:bookmarkEnd w:id="13"/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、任何一方未按合同约定提供办理转移登记手续所需材料，致使合同延期履行的，</w:t>
      </w:r>
      <w:r>
        <w:rPr>
          <w:rFonts w:hint="eastAsia" w:ascii="方正书宋_GBK" w:hAnsi="方正书宋_GBK" w:eastAsia="方正书宋_GBK" w:cs="方正书宋_GBK"/>
          <w:b w:val="0"/>
          <w:bCs w:val="0"/>
          <w:sz w:val="22"/>
          <w:szCs w:val="22"/>
          <w:lang w:eastAsia="zh-CN"/>
        </w:rPr>
        <w:t>违约方应每天按车辆价款的</w:t>
      </w:r>
      <w:r>
        <w:rPr>
          <w:rFonts w:hint="eastAsia" w:ascii="方正书宋_GBK" w:hAnsi="方正书宋_GBK" w:eastAsia="方正书宋_GBK" w:cs="方正书宋_GBK"/>
          <w:b w:val="0"/>
          <w:bCs w:val="0"/>
          <w:sz w:val="22"/>
          <w:szCs w:val="22"/>
          <w:u w:val="single"/>
          <w:lang w:eastAsia="zh-CN"/>
        </w:rPr>
        <w:t xml:space="preserve"> </w:t>
      </w:r>
      <w:r>
        <w:rPr>
          <w:rFonts w:hint="eastAsia" w:ascii="方正书宋_GBK" w:hAnsi="方正书宋_GBK" w:eastAsia="方正书宋_GBK" w:cs="方正书宋_GBK"/>
          <w:b w:val="0"/>
          <w:bCs w:val="0"/>
          <w:sz w:val="22"/>
          <w:szCs w:val="22"/>
          <w:u w:val="single"/>
          <w:lang w:val="en-US" w:eastAsia="zh-CN"/>
        </w:rPr>
        <w:t xml:space="preserve">   </w:t>
      </w:r>
      <w:r>
        <w:rPr>
          <w:rFonts w:hint="eastAsia" w:ascii="方正书宋_GBK" w:hAnsi="方正书宋_GBK" w:eastAsia="方正书宋_GBK" w:cs="方正书宋_GBK"/>
          <w:b w:val="0"/>
          <w:bCs w:val="0"/>
          <w:sz w:val="22"/>
          <w:szCs w:val="22"/>
          <w:u w:val="single"/>
          <w:lang w:eastAsia="zh-CN"/>
        </w:rPr>
        <w:t xml:space="preserve">   </w:t>
      </w:r>
      <w:r>
        <w:rPr>
          <w:rFonts w:hint="eastAsia" w:ascii="方正书宋_GBK" w:hAnsi="方正书宋_GBK" w:eastAsia="方正书宋_GBK" w:cs="方正书宋_GBK"/>
          <w:b w:val="0"/>
          <w:bCs w:val="0"/>
          <w:sz w:val="22"/>
          <w:szCs w:val="22"/>
          <w:lang w:eastAsia="zh-CN"/>
        </w:rPr>
        <w:t>%向守约方支付违约金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。任何一方因提供车辆相关材料不符合要求,致使无法办理转移登记手续的，守约方有权解除本合同，给守约方造成损失的，违约方应予赔偿</w:t>
      </w:r>
      <w:r>
        <w:rPr>
          <w:rFonts w:hint="eastAsia" w:ascii="方正书宋_GBK" w:hAnsi="方正书宋_GBK" w:eastAsia="方正书宋_GBK" w:cs="方正书宋_GBK"/>
          <w:b/>
          <w:bCs/>
          <w:sz w:val="22"/>
          <w:szCs w:val="22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tabs>
          <w:tab w:val="left" w:pos="7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both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</w:pPr>
      <w:r>
        <w:rPr>
          <w:rFonts w:hint="eastAsia" w:ascii="方正书宋_GBK" w:hAnsi="方正书宋_GBK" w:eastAsia="方正书宋_GBK" w:cs="方正书宋_GBK"/>
          <w:sz w:val="22"/>
          <w:szCs w:val="22"/>
          <w:lang w:val="en-US" w:eastAsia="zh-CN"/>
        </w:rPr>
        <w:t>四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、因乙方原因致使车辆不能办理入籍手续的，乙方自行承担相应责任，乙方改变车辆入籍地的，甲方应协助配合。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五、甲方提供的车辆基本情况不真实，给乙方造成损失的，甲方应予赔偿。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22"/>
          <w:szCs w:val="2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22"/>
          <w:szCs w:val="22"/>
          <w:lang w:val="en-US" w:eastAsia="zh-CN" w:bidi="en-US"/>
        </w:rPr>
        <w:t>第六条 其它约定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1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22"/>
          <w:szCs w:val="2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2"/>
          <w:szCs w:val="22"/>
          <w:u w:val="single"/>
          <w:lang w:val="en-US" w:eastAsia="zh-CN"/>
        </w:rPr>
        <w:t xml:space="preserve">                                                                                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left"/>
        <w:textAlignment w:val="auto"/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22"/>
          <w:szCs w:val="22"/>
          <w:lang w:val="en-US" w:eastAsia="zh-CN" w:bidi="en-US"/>
        </w:rPr>
        <w:t>第七条 争议解决方式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  <w:highlight w:val="none"/>
          <w:lang w:eastAsia="zh-CN"/>
        </w:rPr>
      </w:pPr>
      <w:r>
        <w:rPr>
          <w:rFonts w:hint="eastAsia" w:ascii="方正书宋_GBK" w:hAnsi="方正书宋_GBK" w:eastAsia="方正书宋_GBK" w:cs="方正书宋_GBK"/>
          <w:sz w:val="22"/>
          <w:szCs w:val="22"/>
          <w:highlight w:val="none"/>
          <w:lang w:eastAsia="zh-CN"/>
        </w:rPr>
        <w:t>双方发生争议的，可协商解决，不愿协商或通过协商未能解决的，双方均有权向本合同签订地（即</w:t>
      </w:r>
      <w:r>
        <w:rPr>
          <w:rFonts w:hint="eastAsia" w:ascii="方正书宋_GBK" w:hAnsi="方正书宋_GBK" w:eastAsia="方正书宋_GBK" w:cs="方正书宋_GBK"/>
          <w:sz w:val="22"/>
          <w:szCs w:val="22"/>
          <w:highlight w:val="none"/>
          <w:u w:val="single"/>
          <w:lang w:eastAsia="zh-CN"/>
        </w:rPr>
        <w:t xml:space="preserve"> </w:t>
      </w:r>
      <w:r>
        <w:rPr>
          <w:rFonts w:hint="eastAsia" w:ascii="方正书宋_GBK" w:hAnsi="方正书宋_GBK" w:eastAsia="方正书宋_GBK" w:cs="方正书宋_GBK"/>
          <w:sz w:val="22"/>
          <w:szCs w:val="2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方正书宋_GBK" w:hAnsi="方正书宋_GBK" w:eastAsia="方正书宋_GBK" w:cs="方正书宋_GBK"/>
          <w:sz w:val="22"/>
          <w:szCs w:val="22"/>
          <w:highlight w:val="none"/>
          <w:lang w:eastAsia="zh-CN"/>
        </w:rPr>
        <w:t>市</w:t>
      </w:r>
      <w:r>
        <w:rPr>
          <w:rFonts w:hint="eastAsia" w:ascii="方正书宋_GBK" w:hAnsi="方正书宋_GBK" w:eastAsia="方正书宋_GBK" w:cs="方正书宋_GBK"/>
          <w:sz w:val="22"/>
          <w:szCs w:val="2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方正书宋_GBK" w:hAnsi="方正书宋_GBK" w:eastAsia="方正书宋_GBK" w:cs="方正书宋_GBK"/>
          <w:sz w:val="22"/>
          <w:szCs w:val="22"/>
          <w:highlight w:val="none"/>
          <w:lang w:eastAsia="zh-CN"/>
        </w:rPr>
        <w:t>区）有管辖权的人民法院提起诉讼。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22"/>
          <w:szCs w:val="2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22"/>
          <w:szCs w:val="22"/>
          <w:lang w:val="en-US" w:eastAsia="zh-CN" w:bidi="en-US"/>
        </w:rPr>
        <w:t>第八条 附则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left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</w:pP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本合同经甲乙双方签字或盖章后生效。本合同一式三份，甲乙双方各执一份，二手车交易市场留存一份。</w:t>
      </w:r>
    </w:p>
    <w:p>
      <w:pPr>
        <w:pStyle w:val="8"/>
        <w:keepNext/>
        <w:keepLines/>
        <w:pageBreakBefore w:val="0"/>
        <w:widowControl w:val="0"/>
        <w:tabs>
          <w:tab w:val="left" w:leader="underscore" w:pos="27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left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</w:pP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甲</w:t>
      </w:r>
      <w:r>
        <w:rPr>
          <w:rFonts w:hint="eastAsia" w:ascii="方正书宋_GBK" w:hAnsi="方正书宋_GBK" w:eastAsia="方正书宋_GBK" w:cs="方正书宋_GBK"/>
          <w:sz w:val="22"/>
          <w:szCs w:val="22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 xml:space="preserve"> 方：</w:t>
      </w:r>
      <w:r>
        <w:rPr>
          <w:rFonts w:hint="eastAsia" w:ascii="方正书宋_GBK" w:hAnsi="方正书宋_GBK" w:eastAsia="方正书宋_GBK" w:cs="方正书宋_GBK"/>
          <w:sz w:val="22"/>
          <w:szCs w:val="22"/>
          <w:lang w:val="en-US" w:eastAsia="zh-CN"/>
        </w:rPr>
        <w:t xml:space="preserve">                               　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乙</w:t>
      </w:r>
      <w:r>
        <w:rPr>
          <w:rFonts w:hint="eastAsia" w:ascii="方正书宋_GBK" w:hAnsi="方正书宋_GBK" w:eastAsia="方正书宋_GBK" w:cs="方正书宋_GBK"/>
          <w:sz w:val="22"/>
          <w:szCs w:val="22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 xml:space="preserve"> 方：</w:t>
      </w:r>
    </w:p>
    <w:p>
      <w:pPr>
        <w:pStyle w:val="8"/>
        <w:pageBreakBefore w:val="0"/>
        <w:widowControl w:val="0"/>
        <w:tabs>
          <w:tab w:val="left" w:leader="underscore" w:pos="27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left"/>
        <w:textAlignment w:val="auto"/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</w:pP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 xml:space="preserve">代理人：     </w:t>
      </w:r>
      <w:r>
        <w:rPr>
          <w:rFonts w:hint="eastAsia" w:ascii="方正书宋_GBK" w:hAnsi="方正书宋_GBK" w:eastAsia="方正书宋_GBK" w:cs="方正书宋_GBK"/>
          <w:sz w:val="22"/>
          <w:szCs w:val="22"/>
          <w:lang w:val="en-US" w:eastAsia="zh-CN"/>
        </w:rPr>
        <w:t xml:space="preserve">                         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 xml:space="preserve">代理人：      </w:t>
      </w:r>
    </w:p>
    <w:p>
      <w:pPr>
        <w:pStyle w:val="8"/>
        <w:pageBreakBefore w:val="0"/>
        <w:widowControl w:val="0"/>
        <w:tabs>
          <w:tab w:val="left" w:leader="underscore" w:pos="27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firstLine="440" w:firstLineChars="200"/>
        <w:jc w:val="left"/>
        <w:textAlignment w:val="auto"/>
        <w:rPr>
          <w:rFonts w:hint="eastAsia"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 xml:space="preserve">签约时间：      年    月   </w:t>
      </w:r>
      <w:r>
        <w:rPr>
          <w:rFonts w:hint="eastAsia" w:ascii="方正书宋_GBK" w:hAnsi="方正书宋_GBK" w:eastAsia="方正书宋_GBK" w:cs="方正书宋_GBK"/>
          <w:sz w:val="22"/>
          <w:szCs w:val="22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日</w:t>
      </w:r>
      <w:r>
        <w:rPr>
          <w:rFonts w:hint="eastAsia" w:ascii="方正书宋_GBK" w:hAnsi="方正书宋_GBK" w:eastAsia="方正书宋_GBK" w:cs="方正书宋_GBK"/>
          <w:sz w:val="22"/>
          <w:szCs w:val="22"/>
          <w:lang w:val="en-US" w:eastAsia="zh-CN"/>
        </w:rPr>
        <w:t xml:space="preserve">          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 xml:space="preserve">签约时间：      年    月   </w:t>
      </w:r>
      <w:r>
        <w:rPr>
          <w:rFonts w:hint="eastAsia" w:ascii="方正书宋_GBK" w:hAnsi="方正书宋_GBK" w:eastAsia="方正书宋_GBK" w:cs="方正书宋_GBK"/>
          <w:sz w:val="22"/>
          <w:szCs w:val="22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方正书宋_GBK"/>
          <w:sz w:val="22"/>
          <w:szCs w:val="22"/>
          <w:lang w:eastAsia="zh-CN"/>
        </w:rPr>
        <w:t>日</w:t>
      </w:r>
    </w:p>
    <w:p>
      <w:pPr>
        <w:pStyle w:val="8"/>
        <w:pageBreakBefore w:val="0"/>
        <w:widowControl w:val="0"/>
        <w:tabs>
          <w:tab w:val="left" w:leader="underscore" w:pos="27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right="0" w:firstLine="440" w:firstLineChars="200"/>
        <w:jc w:val="left"/>
        <w:textAlignment w:val="auto"/>
        <w:rPr>
          <w:rFonts w:hint="eastAsia" w:ascii="仿宋_GB2312" w:hAnsi="仿宋_GB2312" w:eastAsia="仿宋_GB2312" w:cs="仿宋_GB2312"/>
          <w:sz w:val="22"/>
          <w:szCs w:val="22"/>
          <w:lang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/>
        <w:jc w:val="center"/>
        <w:textAlignment w:val="auto"/>
        <w:rPr>
          <w:rFonts w:hint="eastAsia" w:ascii="方正书宋_GBK" w:hAnsi="方正书宋_GBK" w:eastAsia="方正书宋_GBK" w:cs="方正书宋_GBK"/>
          <w:b w:val="0"/>
          <w:bCs w:val="0"/>
          <w:sz w:val="22"/>
          <w:szCs w:val="22"/>
          <w:lang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/>
        <w:jc w:val="center"/>
        <w:textAlignment w:val="auto"/>
        <w:rPr>
          <w:rFonts w:hint="eastAsia" w:ascii="方正书宋_GBK" w:hAnsi="方正书宋_GBK" w:eastAsia="方正书宋_GBK" w:cs="方正书宋_GBK"/>
          <w:b w:val="0"/>
          <w:bCs w:val="0"/>
          <w:sz w:val="22"/>
          <w:szCs w:val="22"/>
          <w:lang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/>
        <w:jc w:val="center"/>
        <w:textAlignment w:val="auto"/>
        <w:rPr>
          <w:rFonts w:hint="eastAsia" w:ascii="方正书宋_GBK" w:hAnsi="方正书宋_GBK" w:eastAsia="方正书宋_GBK" w:cs="方正书宋_GBK"/>
          <w:b w:val="0"/>
          <w:bCs w:val="0"/>
          <w:sz w:val="22"/>
          <w:szCs w:val="22"/>
          <w:lang w:val="en-US" w:eastAsia="zh-CN"/>
        </w:rPr>
      </w:pPr>
      <w:bookmarkStart w:id="14" w:name="_GoBack"/>
      <w:bookmarkEnd w:id="14"/>
      <w:r>
        <w:rPr>
          <w:rFonts w:hint="eastAsia" w:ascii="方正书宋_GBK" w:hAnsi="方正书宋_GBK" w:eastAsia="方正书宋_GBK" w:cs="方正书宋_GBK"/>
          <w:b w:val="0"/>
          <w:bCs w:val="0"/>
          <w:sz w:val="22"/>
          <w:szCs w:val="22"/>
          <w:lang w:eastAsia="zh-CN"/>
        </w:rPr>
        <w:t>（沈阳市商务局</w:t>
      </w:r>
      <w:r>
        <w:rPr>
          <w:rFonts w:hint="eastAsia" w:ascii="方正书宋_GBK" w:hAnsi="方正书宋_GBK" w:eastAsia="方正书宋_GBK" w:cs="方正书宋_GBK"/>
          <w:b w:val="0"/>
          <w:bCs w:val="0"/>
          <w:sz w:val="22"/>
          <w:szCs w:val="22"/>
          <w:lang w:val="en-US" w:eastAsia="zh-CN"/>
        </w:rPr>
        <w:t>、沈阳市市场监督管理局联合制定</w:t>
      </w:r>
      <w:r>
        <w:rPr>
          <w:rFonts w:hint="eastAsia" w:ascii="方正书宋_GBK" w:hAnsi="方正书宋_GBK" w:eastAsia="方正书宋_GBK" w:cs="方正书宋_GBK"/>
          <w:b w:val="0"/>
          <w:bCs w:val="0"/>
          <w:sz w:val="22"/>
          <w:szCs w:val="22"/>
          <w:lang w:eastAsia="zh-CN"/>
        </w:rPr>
        <w:t>）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ngLiU">
    <w:altName w:val="汉仪中宋简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E70A6"/>
    <w:rsid w:val="05F02D91"/>
    <w:rsid w:val="0A5050AC"/>
    <w:rsid w:val="0CFF6F2C"/>
    <w:rsid w:val="13BB324B"/>
    <w:rsid w:val="14A829AF"/>
    <w:rsid w:val="173031E1"/>
    <w:rsid w:val="1836320E"/>
    <w:rsid w:val="187727C9"/>
    <w:rsid w:val="1C200240"/>
    <w:rsid w:val="24B413AC"/>
    <w:rsid w:val="25C10262"/>
    <w:rsid w:val="292C1CF8"/>
    <w:rsid w:val="2D3B1D8B"/>
    <w:rsid w:val="2E234EAF"/>
    <w:rsid w:val="353962E5"/>
    <w:rsid w:val="354C6CBC"/>
    <w:rsid w:val="377E9BBA"/>
    <w:rsid w:val="38727314"/>
    <w:rsid w:val="424E66D0"/>
    <w:rsid w:val="42E66A7D"/>
    <w:rsid w:val="43476AEC"/>
    <w:rsid w:val="4BA9078A"/>
    <w:rsid w:val="505F733D"/>
    <w:rsid w:val="53717D1D"/>
    <w:rsid w:val="57230B85"/>
    <w:rsid w:val="57FD5B74"/>
    <w:rsid w:val="5E0FA92A"/>
    <w:rsid w:val="627E3450"/>
    <w:rsid w:val="64B5766E"/>
    <w:rsid w:val="693A6D1C"/>
    <w:rsid w:val="6EB65869"/>
    <w:rsid w:val="6F042D0D"/>
    <w:rsid w:val="70E67778"/>
    <w:rsid w:val="77DD6CA0"/>
    <w:rsid w:val="79E44E32"/>
    <w:rsid w:val="7DF2AF3A"/>
    <w:rsid w:val="7DF832F7"/>
    <w:rsid w:val="7DFDD590"/>
    <w:rsid w:val="7FE06DA3"/>
    <w:rsid w:val="BBCB966F"/>
    <w:rsid w:val="BFBE978C"/>
    <w:rsid w:val="EFDF5CC4"/>
    <w:rsid w:val="F7FA9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等线" w:hAnsi="等线" w:eastAsia="等线" w:cs="等线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标题 #2"/>
    <w:basedOn w:val="1"/>
    <w:qFormat/>
    <w:uiPriority w:val="0"/>
    <w:pPr>
      <w:spacing w:after="300"/>
      <w:outlineLvl w:val="1"/>
    </w:pPr>
    <w:rPr>
      <w:rFonts w:ascii="MingLiU" w:hAnsi="MingLiU" w:eastAsia="MingLiU" w:cs="MingLiU"/>
      <w:sz w:val="18"/>
      <w:szCs w:val="18"/>
    </w:rPr>
  </w:style>
  <w:style w:type="paragraph" w:customStyle="1" w:styleId="7">
    <w:name w:val="标题 #1"/>
    <w:basedOn w:val="1"/>
    <w:qFormat/>
    <w:uiPriority w:val="0"/>
    <w:pPr>
      <w:spacing w:after="340"/>
      <w:jc w:val="center"/>
      <w:outlineLvl w:val="0"/>
    </w:pPr>
    <w:rPr>
      <w:rFonts w:ascii="微软雅黑" w:hAnsi="微软雅黑" w:eastAsia="微软雅黑" w:cs="微软雅黑"/>
      <w:sz w:val="28"/>
      <w:szCs w:val="28"/>
    </w:rPr>
  </w:style>
  <w:style w:type="paragraph" w:customStyle="1" w:styleId="8">
    <w:name w:val="正文文本1"/>
    <w:basedOn w:val="1"/>
    <w:qFormat/>
    <w:uiPriority w:val="0"/>
    <w:pPr>
      <w:spacing w:line="319" w:lineRule="auto"/>
      <w:ind w:firstLine="340"/>
    </w:pPr>
    <w:rPr>
      <w:rFonts w:ascii="MingLiU" w:hAnsi="MingLiU" w:eastAsia="MingLiU" w:cs="MingLiU"/>
      <w:sz w:val="17"/>
      <w:szCs w:val="17"/>
    </w:rPr>
  </w:style>
  <w:style w:type="paragraph" w:customStyle="1" w:styleId="9">
    <w:name w:val="正文文本 (2)"/>
    <w:basedOn w:val="1"/>
    <w:qFormat/>
    <w:uiPriority w:val="0"/>
    <w:rPr>
      <w:rFonts w:ascii="MingLiU" w:hAnsi="MingLiU" w:eastAsia="MingLiU" w:cs="MingLiU"/>
      <w:sz w:val="17"/>
      <w:szCs w:val="1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2021-05-20T16:42:00Z</dcterms:created>
  <dc:creator>花开小熊</dc:creator>
  <cp:lastModifiedBy>user</cp:lastModifiedBy>
  <cp:lastPrinted>2021-07-30T10:24:00Z</cp:lastPrinted>
  <dcterms:modified xsi:type="dcterms:W3CDTF">2022-02-07T11:20:12Z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44F7EBDBEBBD460C977F93CE4910188C</vt:lpwstr>
  </property>
</Properties>
</file>