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Calibri" w:hAnsi="Calibri" w:eastAsia="方正小标宋简体" w:cs="Times New Roman"/>
          <w:sz w:val="32"/>
          <w:szCs w:val="32"/>
        </w:rPr>
      </w:pPr>
      <w:r>
        <w:rPr>
          <w:rFonts w:ascii="Calibri" w:hAnsi="Calibri" w:eastAsia="方正小标宋简体" w:cs="Times New Roman"/>
          <w:sz w:val="32"/>
          <w:szCs w:val="32"/>
        </w:rPr>
        <w:t>202</w:t>
      </w:r>
      <w:r>
        <w:rPr>
          <w:rFonts w:hint="eastAsia" w:ascii="Calibri" w:hAnsi="Calibri" w:eastAsia="方正小标宋简体" w:cs="Times New Roman"/>
          <w:sz w:val="32"/>
          <w:szCs w:val="32"/>
        </w:rPr>
        <w:t>2</w:t>
      </w:r>
      <w:r>
        <w:rPr>
          <w:rFonts w:ascii="Calibri" w:hAnsi="Calibri" w:eastAsia="方正小标宋简体" w:cs="Times New Roman"/>
          <w:sz w:val="32"/>
          <w:szCs w:val="32"/>
        </w:rPr>
        <w:t>年沈阳市</w:t>
      </w:r>
      <w:r>
        <w:rPr>
          <w:rFonts w:hint="eastAsia" w:ascii="Calibri" w:hAnsi="Calibri" w:eastAsia="方正小标宋简体" w:cs="Times New Roman"/>
          <w:sz w:val="32"/>
          <w:szCs w:val="32"/>
        </w:rPr>
        <w:t>流通领域</w:t>
      </w:r>
      <w:bookmarkStart w:id="0" w:name="_GoBack"/>
      <w:bookmarkEnd w:id="0"/>
      <w:r>
        <w:rPr>
          <w:rFonts w:hint="eastAsia" w:ascii="Calibri" w:hAnsi="Calibri" w:eastAsia="方正小标宋简体" w:cs="Times New Roman"/>
          <w:sz w:val="32"/>
          <w:szCs w:val="32"/>
        </w:rPr>
        <w:t>电子门锁</w:t>
      </w:r>
      <w:r>
        <w:rPr>
          <w:rFonts w:ascii="Calibri" w:hAnsi="Calibri" w:eastAsia="方正小标宋简体" w:cs="Times New Roman"/>
          <w:sz w:val="32"/>
          <w:szCs w:val="32"/>
        </w:rPr>
        <w:t>产品质量监督抽查方案</w:t>
      </w:r>
    </w:p>
    <w:p>
      <w:pPr>
        <w:rPr>
          <w:rFonts w:cs="Times New Roman" w:asciiTheme="minorEastAsia" w:hAnsiTheme="minorEastAsia"/>
          <w:sz w:val="28"/>
          <w:szCs w:val="28"/>
        </w:rPr>
      </w:pPr>
    </w:p>
    <w:p>
      <w:pPr>
        <w:snapToGrid w:val="0"/>
        <w:spacing w:line="440" w:lineRule="exact"/>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一、抽查范围</w:t>
      </w:r>
    </w:p>
    <w:p>
      <w:pPr>
        <w:adjustRightInd w:val="0"/>
        <w:spacing w:line="360" w:lineRule="auto"/>
        <w:ind w:firstLine="420" w:firstLineChars="200"/>
        <w:rPr>
          <w:shd w:val="clear" w:color="auto" w:fill="FFFFFF"/>
        </w:rPr>
      </w:pPr>
      <w:r>
        <w:rPr>
          <w:rFonts w:hint="eastAsia" w:ascii="Calibri" w:hAnsi="Calibri" w:eastAsia="宋体" w:cs="Times New Roman"/>
          <w:szCs w:val="21"/>
        </w:rPr>
        <w:t>本次抽查为流通领域抽样，抽查范围覆盖</w:t>
      </w:r>
      <w:r>
        <w:rPr>
          <w:rFonts w:hint="eastAsia"/>
          <w:szCs w:val="21"/>
        </w:rPr>
        <w:t>皇姑区、沈河区、和平区、铁西区、于洪区、大东区、沈北新区、苏家屯区</w:t>
      </w:r>
      <w:r>
        <w:rPr>
          <w:rFonts w:hint="eastAsia" w:ascii="Calibri" w:hAnsi="Calibri" w:eastAsia="宋体" w:cs="Times New Roman"/>
          <w:szCs w:val="21"/>
        </w:rPr>
        <w:t>等电子门锁</w:t>
      </w:r>
      <w:r>
        <w:rPr>
          <w:rFonts w:ascii="Calibri" w:hAnsi="Calibri" w:eastAsia="宋体" w:cs="Times New Roman"/>
          <w:szCs w:val="21"/>
        </w:rPr>
        <w:t>产品</w:t>
      </w:r>
      <w:r>
        <w:rPr>
          <w:rFonts w:hint="eastAsia" w:ascii="Calibri" w:hAnsi="Calibri" w:eastAsia="宋体" w:cs="Times New Roman"/>
          <w:szCs w:val="21"/>
        </w:rPr>
        <w:t>集中</w:t>
      </w:r>
      <w:r>
        <w:rPr>
          <w:rFonts w:ascii="Calibri" w:hAnsi="Calibri" w:eastAsia="宋体" w:cs="Times New Roman"/>
          <w:szCs w:val="21"/>
        </w:rPr>
        <w:t>销售地区</w:t>
      </w:r>
      <w:r>
        <w:rPr>
          <w:rFonts w:hint="eastAsia" w:cs="Times New Roman" w:asciiTheme="minorEastAsia" w:hAnsiTheme="minorEastAsia"/>
          <w:szCs w:val="21"/>
        </w:rPr>
        <w:t>。</w:t>
      </w:r>
    </w:p>
    <w:p>
      <w:pPr>
        <w:spacing w:line="360" w:lineRule="auto"/>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二、抽查对象</w:t>
      </w:r>
    </w:p>
    <w:p>
      <w:pPr>
        <w:adjustRightInd w:val="0"/>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抽查对象为沈阳市行政区域内从事电子门锁产品销售的市场主体，包括超市、批发市场、店铺等。</w:t>
      </w:r>
    </w:p>
    <w:p>
      <w:pPr>
        <w:spacing w:line="360" w:lineRule="auto"/>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三、抽查产品种类</w:t>
      </w:r>
    </w:p>
    <w:p>
      <w:pPr>
        <w:adjustRightInd w:val="0"/>
        <w:spacing w:line="360" w:lineRule="auto"/>
        <w:ind w:firstLine="420" w:firstLineChars="200"/>
        <w:rPr>
          <w:szCs w:val="21"/>
        </w:rPr>
      </w:pPr>
      <w:r>
        <w:rPr>
          <w:rFonts w:hint="eastAsia"/>
          <w:szCs w:val="21"/>
        </w:rPr>
        <w:t>（一）</w:t>
      </w:r>
      <w:r>
        <w:rPr>
          <w:szCs w:val="21"/>
        </w:rPr>
        <w:t>产品类型</w:t>
      </w:r>
    </w:p>
    <w:p>
      <w:pPr>
        <w:adjustRightInd w:val="0"/>
        <w:spacing w:line="360" w:lineRule="auto"/>
        <w:ind w:firstLine="420" w:firstLineChars="200"/>
        <w:rPr>
          <w:rFonts w:ascii="Calibri" w:hAnsi="Calibri" w:eastAsia="宋体" w:cs="Times New Roman"/>
          <w:szCs w:val="21"/>
        </w:rPr>
      </w:pPr>
      <w:r>
        <w:rPr>
          <w:rFonts w:ascii="Calibri" w:hAnsi="Calibri" w:eastAsia="宋体" w:cs="Times New Roman"/>
          <w:szCs w:val="21"/>
        </w:rPr>
        <w:t>电子</w:t>
      </w:r>
      <w:r>
        <w:rPr>
          <w:rFonts w:hint="eastAsia" w:ascii="Calibri" w:hAnsi="Calibri" w:eastAsia="宋体" w:cs="Times New Roman"/>
          <w:szCs w:val="21"/>
        </w:rPr>
        <w:t>门</w:t>
      </w:r>
      <w:r>
        <w:rPr>
          <w:rFonts w:ascii="Calibri" w:hAnsi="Calibri" w:eastAsia="宋体" w:cs="Times New Roman"/>
          <w:szCs w:val="21"/>
        </w:rPr>
        <w:t>锁也称电子智能</w:t>
      </w:r>
      <w:r>
        <w:rPr>
          <w:rFonts w:hint="eastAsia" w:ascii="Calibri" w:hAnsi="Calibri" w:eastAsia="宋体" w:cs="Times New Roman"/>
          <w:szCs w:val="21"/>
        </w:rPr>
        <w:t>门</w:t>
      </w:r>
      <w:r>
        <w:rPr>
          <w:rFonts w:ascii="Calibri" w:hAnsi="Calibri" w:eastAsia="宋体" w:cs="Times New Roman"/>
          <w:szCs w:val="21"/>
        </w:rPr>
        <w:t>锁或电子防盗</w:t>
      </w:r>
      <w:r>
        <w:rPr>
          <w:rFonts w:hint="eastAsia" w:ascii="Calibri" w:hAnsi="Calibri" w:eastAsia="宋体" w:cs="Times New Roman"/>
          <w:szCs w:val="21"/>
        </w:rPr>
        <w:t>门</w:t>
      </w:r>
      <w:r>
        <w:rPr>
          <w:rFonts w:ascii="Calibri" w:hAnsi="Calibri" w:eastAsia="宋体" w:cs="Times New Roman"/>
          <w:szCs w:val="21"/>
        </w:rPr>
        <w:t>锁，是在本体上以电子方式识别处理生物特征、电子信息、网络通讯等信息并控制机械执行机构实施启、闭的锁。包括：卡片、密码、遥控、指纹、虹膜、脸谱、掌纹、指静脉、声音等电子智能</w:t>
      </w:r>
      <w:r>
        <w:rPr>
          <w:rFonts w:hint="eastAsia" w:ascii="Calibri" w:hAnsi="Calibri" w:eastAsia="宋体" w:cs="Times New Roman"/>
          <w:szCs w:val="21"/>
        </w:rPr>
        <w:t>门</w:t>
      </w:r>
      <w:r>
        <w:rPr>
          <w:rFonts w:ascii="Calibri" w:hAnsi="Calibri" w:eastAsia="宋体" w:cs="Times New Roman"/>
          <w:szCs w:val="21"/>
        </w:rPr>
        <w:t>锁，不包括机械锁和汽车门锁、防火门锁、保险柜/箱门锁等专用用途门锁。</w:t>
      </w:r>
    </w:p>
    <w:p>
      <w:pPr>
        <w:adjustRightInd w:val="0"/>
        <w:spacing w:line="360" w:lineRule="auto"/>
        <w:ind w:firstLine="420" w:firstLineChars="200"/>
        <w:rPr>
          <w:szCs w:val="21"/>
        </w:rPr>
      </w:pPr>
      <w:r>
        <w:rPr>
          <w:rFonts w:hint="eastAsia"/>
          <w:szCs w:val="21"/>
        </w:rPr>
        <w:t>（二）</w:t>
      </w:r>
      <w:r>
        <w:rPr>
          <w:szCs w:val="21"/>
        </w:rPr>
        <w:t>抽查产品范围</w:t>
      </w:r>
    </w:p>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1.可抽查的具体产品种类</w:t>
      </w:r>
    </w:p>
    <w:p>
      <w:pPr>
        <w:spacing w:line="360" w:lineRule="auto"/>
        <w:ind w:firstLine="420" w:firstLineChars="200"/>
        <w:rPr>
          <w:rFonts w:ascii="Calibri" w:hAnsi="Calibri" w:eastAsia="宋体" w:cs="Times New Roman"/>
          <w:szCs w:val="21"/>
        </w:rPr>
      </w:pPr>
      <w:r>
        <w:rPr>
          <w:rFonts w:ascii="Calibri" w:hAnsi="Calibri" w:eastAsia="宋体" w:cs="Times New Roman"/>
          <w:szCs w:val="21"/>
        </w:rPr>
        <w:t>本次抽查的产品为电子</w:t>
      </w:r>
      <w:r>
        <w:rPr>
          <w:rFonts w:hint="eastAsia" w:ascii="Calibri" w:hAnsi="Calibri" w:eastAsia="宋体" w:cs="Times New Roman"/>
          <w:szCs w:val="21"/>
        </w:rPr>
        <w:t>门</w:t>
      </w:r>
      <w:r>
        <w:rPr>
          <w:rFonts w:ascii="Calibri" w:hAnsi="Calibri" w:eastAsia="宋体" w:cs="Times New Roman"/>
          <w:szCs w:val="21"/>
        </w:rPr>
        <w:t>锁产品</w:t>
      </w:r>
      <w:r>
        <w:rPr>
          <w:rFonts w:hint="eastAsia" w:ascii="Calibri" w:hAnsi="Calibri" w:eastAsia="宋体" w:cs="Times New Roman"/>
          <w:szCs w:val="21"/>
        </w:rPr>
        <w:t>，</w:t>
      </w:r>
      <w:r>
        <w:rPr>
          <w:rFonts w:ascii="Calibri" w:hAnsi="Calibri" w:eastAsia="宋体" w:cs="Times New Roman"/>
          <w:szCs w:val="21"/>
        </w:rPr>
        <w:t xml:space="preserve">详见表1 </w:t>
      </w:r>
    </w:p>
    <w:p>
      <w:pPr>
        <w:spacing w:line="360" w:lineRule="auto"/>
        <w:ind w:firstLine="420" w:firstLineChars="200"/>
        <w:jc w:val="center"/>
        <w:rPr>
          <w:rFonts w:ascii="Calibri" w:hAnsi="Calibri" w:eastAsia="宋体" w:cs="Times New Roman"/>
          <w:szCs w:val="21"/>
        </w:rPr>
      </w:pPr>
      <w:r>
        <w:rPr>
          <w:rFonts w:hint="eastAsia" w:ascii="Calibri" w:hAnsi="Calibri" w:eastAsia="宋体" w:cs="Times New Roman"/>
          <w:szCs w:val="21"/>
        </w:rPr>
        <w:t>表1 电子门锁种类与图示</w:t>
      </w:r>
    </w:p>
    <w:tbl>
      <w:tblPr>
        <w:tblStyle w:val="9"/>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3006"/>
        <w:gridCol w:w="4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51" w:type="dxa"/>
          </w:tcPr>
          <w:p>
            <w:pPr>
              <w:spacing w:line="360" w:lineRule="auto"/>
              <w:jc w:val="center"/>
              <w:rPr>
                <w:rFonts w:ascii="Calibri" w:hAnsi="Calibri" w:eastAsia="宋体" w:cs="Times New Roman"/>
                <w:szCs w:val="21"/>
              </w:rPr>
            </w:pPr>
            <w:r>
              <w:rPr>
                <w:rFonts w:hint="eastAsia" w:ascii="Calibri" w:hAnsi="Calibri" w:eastAsia="宋体" w:cs="Times New Roman"/>
                <w:szCs w:val="21"/>
              </w:rPr>
              <w:t>序号</w:t>
            </w:r>
          </w:p>
        </w:tc>
        <w:tc>
          <w:tcPr>
            <w:tcW w:w="3006" w:type="dxa"/>
          </w:tcPr>
          <w:p>
            <w:pPr>
              <w:spacing w:line="360" w:lineRule="auto"/>
              <w:jc w:val="center"/>
              <w:rPr>
                <w:rFonts w:ascii="Calibri" w:hAnsi="Calibri" w:eastAsia="宋体" w:cs="Times New Roman"/>
                <w:szCs w:val="21"/>
              </w:rPr>
            </w:pPr>
            <w:r>
              <w:rPr>
                <w:rFonts w:hint="eastAsia" w:ascii="Calibri" w:hAnsi="Calibri" w:eastAsia="宋体" w:cs="Times New Roman"/>
                <w:szCs w:val="21"/>
              </w:rPr>
              <w:t>产品类型</w:t>
            </w:r>
          </w:p>
        </w:tc>
        <w:tc>
          <w:tcPr>
            <w:tcW w:w="4506" w:type="dxa"/>
          </w:tcPr>
          <w:p>
            <w:pPr>
              <w:spacing w:line="360" w:lineRule="auto"/>
              <w:jc w:val="center"/>
              <w:rPr>
                <w:rFonts w:ascii="Calibri" w:hAnsi="Calibri" w:eastAsia="宋体" w:cs="Times New Roman"/>
                <w:szCs w:val="21"/>
              </w:rPr>
            </w:pPr>
            <w:r>
              <w:rPr>
                <w:rFonts w:hint="eastAsia" w:ascii="Calibri" w:hAnsi="Calibri" w:eastAsia="宋体" w:cs="Times New Roman"/>
                <w:szCs w:val="21"/>
              </w:rPr>
              <w:t>产品图示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51" w:type="dxa"/>
            <w:vMerge w:val="restart"/>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1</w:t>
            </w:r>
          </w:p>
        </w:tc>
        <w:tc>
          <w:tcPr>
            <w:tcW w:w="3006" w:type="dxa"/>
            <w:vMerge w:val="restart"/>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（样式1-密码方式识别）</w:t>
            </w:r>
          </w:p>
        </w:tc>
        <w:tc>
          <w:tcPr>
            <w:tcW w:w="4506" w:type="dxa"/>
            <w:vMerge w:val="restart"/>
            <w:vAlign w:val="center"/>
          </w:tcPr>
          <w:p>
            <w:pPr>
              <w:spacing w:line="360" w:lineRule="auto"/>
              <w:jc w:val="center"/>
              <w:rPr>
                <w:rFonts w:ascii="Calibri" w:hAnsi="Calibri" w:eastAsia="宋体" w:cs="Times New Roman"/>
                <w:szCs w:val="21"/>
              </w:rPr>
            </w:pPr>
            <w:r>
              <w:rPr>
                <w:rFonts w:ascii="Calibri" w:hAnsi="Calibri" w:eastAsia="宋体" w:cs="Times New Roman"/>
                <w:szCs w:val="21"/>
              </w:rPr>
              <w:drawing>
                <wp:inline distT="0" distB="0" distL="0" distR="0">
                  <wp:extent cx="935355" cy="1605280"/>
                  <wp:effectExtent l="19050" t="0" r="0" b="0"/>
                  <wp:docPr id="477"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7" name="图片 1"/>
                          <pic:cNvPicPr>
                            <a:picLocks noChangeAspect="true" noChangeArrowheads="true"/>
                          </pic:cNvPicPr>
                        </pic:nvPicPr>
                        <pic:blipFill>
                          <a:blip r:embed="rId4" cstate="print"/>
                          <a:srcRect/>
                          <a:stretch>
                            <a:fillRect/>
                          </a:stretch>
                        </pic:blipFill>
                        <pic:spPr>
                          <a:xfrm>
                            <a:off x="0" y="0"/>
                            <a:ext cx="935355" cy="160528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51" w:type="dxa"/>
            <w:vMerge w:val="continue"/>
            <w:vAlign w:val="center"/>
          </w:tcPr>
          <w:p>
            <w:pPr>
              <w:spacing w:line="360" w:lineRule="auto"/>
              <w:ind w:firstLine="420" w:firstLineChars="200"/>
              <w:rPr>
                <w:rFonts w:ascii="Calibri" w:hAnsi="Calibri" w:eastAsia="宋体" w:cs="Times New Roman"/>
                <w:szCs w:val="21"/>
                <w:highlight w:val="yellow"/>
              </w:rPr>
            </w:pPr>
          </w:p>
        </w:tc>
        <w:tc>
          <w:tcPr>
            <w:tcW w:w="3006" w:type="dxa"/>
            <w:vMerge w:val="continue"/>
            <w:vAlign w:val="center"/>
          </w:tcPr>
          <w:p>
            <w:pPr>
              <w:spacing w:line="360" w:lineRule="auto"/>
              <w:ind w:firstLine="420" w:firstLineChars="200"/>
              <w:rPr>
                <w:rFonts w:ascii="Calibri" w:hAnsi="Calibri" w:eastAsia="宋体" w:cs="Times New Roman"/>
                <w:szCs w:val="21"/>
                <w:highlight w:val="yellow"/>
              </w:rPr>
            </w:pPr>
          </w:p>
        </w:tc>
        <w:tc>
          <w:tcPr>
            <w:tcW w:w="4506" w:type="dxa"/>
            <w:vMerge w:val="continue"/>
            <w:vAlign w:val="center"/>
          </w:tcPr>
          <w:p>
            <w:pPr>
              <w:spacing w:line="360" w:lineRule="auto"/>
              <w:ind w:firstLine="420" w:firstLineChars="200"/>
              <w:rPr>
                <w:rFonts w:ascii="Calibri" w:hAnsi="Calibri" w:eastAsia="宋体" w:cs="Times New Roman"/>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51" w:type="dxa"/>
            <w:vMerge w:val="continue"/>
            <w:vAlign w:val="center"/>
          </w:tcPr>
          <w:p>
            <w:pPr>
              <w:spacing w:line="360" w:lineRule="auto"/>
              <w:ind w:firstLine="420" w:firstLineChars="200"/>
              <w:rPr>
                <w:rFonts w:ascii="Calibri" w:hAnsi="Calibri" w:eastAsia="宋体" w:cs="Times New Roman"/>
                <w:szCs w:val="21"/>
                <w:highlight w:val="yellow"/>
              </w:rPr>
            </w:pPr>
          </w:p>
        </w:tc>
        <w:tc>
          <w:tcPr>
            <w:tcW w:w="3006" w:type="dxa"/>
            <w:vMerge w:val="continue"/>
            <w:vAlign w:val="center"/>
          </w:tcPr>
          <w:p>
            <w:pPr>
              <w:spacing w:line="360" w:lineRule="auto"/>
              <w:ind w:firstLine="420" w:firstLineChars="200"/>
              <w:rPr>
                <w:rFonts w:ascii="Calibri" w:hAnsi="Calibri" w:eastAsia="宋体" w:cs="Times New Roman"/>
                <w:szCs w:val="21"/>
                <w:highlight w:val="yellow"/>
              </w:rPr>
            </w:pPr>
          </w:p>
        </w:tc>
        <w:tc>
          <w:tcPr>
            <w:tcW w:w="4506" w:type="dxa"/>
            <w:vMerge w:val="continue"/>
            <w:vAlign w:val="center"/>
          </w:tcPr>
          <w:p>
            <w:pPr>
              <w:spacing w:line="360" w:lineRule="auto"/>
              <w:ind w:firstLine="420" w:firstLineChars="200"/>
              <w:rPr>
                <w:rFonts w:ascii="Calibri" w:hAnsi="Calibri" w:eastAsia="宋体" w:cs="Times New Roman"/>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51"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2</w:t>
            </w:r>
          </w:p>
        </w:tc>
        <w:tc>
          <w:tcPr>
            <w:tcW w:w="3006"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w:t>
            </w:r>
            <w:r>
              <w:rPr>
                <w:rFonts w:ascii="Calibri" w:hAnsi="Calibri" w:eastAsia="宋体" w:cs="Times New Roman"/>
                <w:szCs w:val="21"/>
              </w:rPr>
              <w:t>2</w:t>
            </w:r>
            <w:r>
              <w:rPr>
                <w:rFonts w:hint="eastAsia" w:ascii="Calibri" w:hAnsi="Calibri" w:eastAsia="宋体" w:cs="Times New Roman"/>
                <w:szCs w:val="21"/>
              </w:rPr>
              <w:t>-指纹方式识别）</w:t>
            </w:r>
          </w:p>
        </w:tc>
        <w:tc>
          <w:tcPr>
            <w:tcW w:w="4506" w:type="dxa"/>
            <w:vAlign w:val="center"/>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914400" cy="1658620"/>
                  <wp:effectExtent l="19050" t="0" r="0" b="0"/>
                  <wp:docPr id="47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8" name="图片 1"/>
                          <pic:cNvPicPr>
                            <a:picLocks noChangeAspect="true" noChangeArrowheads="true"/>
                          </pic:cNvPicPr>
                        </pic:nvPicPr>
                        <pic:blipFill>
                          <a:blip r:embed="rId5" cstate="print"/>
                          <a:srcRect/>
                          <a:stretch>
                            <a:fillRect/>
                          </a:stretch>
                        </pic:blipFill>
                        <pic:spPr>
                          <a:xfrm>
                            <a:off x="0" y="0"/>
                            <a:ext cx="914400" cy="165862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51"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3</w:t>
            </w:r>
          </w:p>
        </w:tc>
        <w:tc>
          <w:tcPr>
            <w:tcW w:w="3006"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w:t>
            </w:r>
            <w:r>
              <w:rPr>
                <w:rFonts w:ascii="Calibri" w:hAnsi="Calibri" w:eastAsia="宋体" w:cs="Times New Roman"/>
                <w:szCs w:val="21"/>
              </w:rPr>
              <w:t>3</w:t>
            </w:r>
            <w:r>
              <w:rPr>
                <w:rFonts w:hint="eastAsia" w:ascii="Calibri" w:hAnsi="Calibri" w:eastAsia="宋体" w:cs="Times New Roman"/>
                <w:szCs w:val="21"/>
              </w:rPr>
              <w:t>-人脸解锁方式识别）</w:t>
            </w:r>
          </w:p>
        </w:tc>
        <w:tc>
          <w:tcPr>
            <w:tcW w:w="4506" w:type="dxa"/>
            <w:vAlign w:val="center"/>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1445895" cy="1616075"/>
                  <wp:effectExtent l="19050" t="0" r="1905" b="0"/>
                  <wp:docPr id="479"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9" name="图片 1"/>
                          <pic:cNvPicPr>
                            <a:picLocks noChangeAspect="true" noChangeArrowheads="true"/>
                          </pic:cNvPicPr>
                        </pic:nvPicPr>
                        <pic:blipFill>
                          <a:blip r:embed="rId6" cstate="print"/>
                          <a:srcRect/>
                          <a:stretch>
                            <a:fillRect/>
                          </a:stretch>
                        </pic:blipFill>
                        <pic:spPr>
                          <a:xfrm>
                            <a:off x="0" y="0"/>
                            <a:ext cx="1445895" cy="161607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51"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4</w:t>
            </w:r>
          </w:p>
        </w:tc>
        <w:tc>
          <w:tcPr>
            <w:tcW w:w="3006"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w:t>
            </w:r>
            <w:r>
              <w:rPr>
                <w:rFonts w:ascii="Calibri" w:hAnsi="Calibri" w:eastAsia="宋体" w:cs="Times New Roman"/>
                <w:szCs w:val="21"/>
              </w:rPr>
              <w:t>4</w:t>
            </w:r>
            <w:r>
              <w:rPr>
                <w:rFonts w:hint="eastAsia" w:ascii="Calibri" w:hAnsi="Calibri" w:eastAsia="宋体" w:cs="Times New Roman"/>
                <w:szCs w:val="21"/>
              </w:rPr>
              <w:t>-插卡方式识别）</w:t>
            </w:r>
          </w:p>
        </w:tc>
        <w:tc>
          <w:tcPr>
            <w:tcW w:w="4506" w:type="dxa"/>
            <w:vAlign w:val="center"/>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925195" cy="1254760"/>
                  <wp:effectExtent l="19050" t="0" r="8255" b="0"/>
                  <wp:docPr id="480"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0" name="图片 1"/>
                          <pic:cNvPicPr>
                            <a:picLocks noChangeAspect="true" noChangeArrowheads="true"/>
                          </pic:cNvPicPr>
                        </pic:nvPicPr>
                        <pic:blipFill>
                          <a:blip r:embed="rId7" cstate="print"/>
                          <a:srcRect/>
                          <a:stretch>
                            <a:fillRect/>
                          </a:stretch>
                        </pic:blipFill>
                        <pic:spPr>
                          <a:xfrm>
                            <a:off x="0" y="0"/>
                            <a:ext cx="925195" cy="125476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6" w:hRule="atLeast"/>
          <w:jc w:val="center"/>
        </w:trPr>
        <w:tc>
          <w:tcPr>
            <w:tcW w:w="851" w:type="dxa"/>
            <w:vAlign w:val="center"/>
          </w:tcPr>
          <w:p>
            <w:pPr>
              <w:spacing w:line="360" w:lineRule="auto"/>
              <w:rPr>
                <w:rFonts w:ascii="Calibri" w:hAnsi="Calibri" w:eastAsia="宋体" w:cs="Times New Roman"/>
                <w:szCs w:val="21"/>
              </w:rPr>
            </w:pPr>
            <w:r>
              <w:rPr>
                <w:rFonts w:hint="eastAsia" w:ascii="Calibri" w:hAnsi="Calibri" w:eastAsia="宋体" w:cs="Times New Roman"/>
                <w:szCs w:val="21"/>
              </w:rPr>
              <w:t>5</w:t>
            </w:r>
          </w:p>
        </w:tc>
        <w:tc>
          <w:tcPr>
            <w:tcW w:w="3006"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w:t>
            </w:r>
            <w:r>
              <w:rPr>
                <w:rFonts w:ascii="Calibri" w:hAnsi="Calibri" w:eastAsia="宋体" w:cs="Times New Roman"/>
                <w:szCs w:val="21"/>
              </w:rPr>
              <w:t>5</w:t>
            </w:r>
            <w:r>
              <w:rPr>
                <w:rFonts w:hint="eastAsia" w:ascii="Calibri" w:hAnsi="Calibri" w:eastAsia="宋体" w:cs="Times New Roman"/>
                <w:szCs w:val="21"/>
              </w:rPr>
              <w:t>-虹膜方式识别）</w:t>
            </w:r>
          </w:p>
        </w:tc>
        <w:tc>
          <w:tcPr>
            <w:tcW w:w="4506" w:type="dxa"/>
            <w:vAlign w:val="center"/>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1148080" cy="1467485"/>
                  <wp:effectExtent l="19050" t="0" r="0" b="0"/>
                  <wp:docPr id="481"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1" name="图片 1"/>
                          <pic:cNvPicPr>
                            <a:picLocks noChangeAspect="true" noChangeArrowheads="true"/>
                          </pic:cNvPicPr>
                        </pic:nvPicPr>
                        <pic:blipFill>
                          <a:blip r:embed="rId8" cstate="print"/>
                          <a:srcRect/>
                          <a:stretch>
                            <a:fillRect/>
                          </a:stretch>
                        </pic:blipFill>
                        <pic:spPr>
                          <a:xfrm>
                            <a:off x="0" y="0"/>
                            <a:ext cx="1148080" cy="146748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8" w:hRule="atLeast"/>
          <w:jc w:val="center"/>
        </w:trPr>
        <w:tc>
          <w:tcPr>
            <w:tcW w:w="851" w:type="dxa"/>
            <w:vAlign w:val="center"/>
          </w:tcPr>
          <w:p>
            <w:pPr>
              <w:spacing w:line="360" w:lineRule="auto"/>
              <w:rPr>
                <w:rFonts w:ascii="Calibri" w:hAnsi="Calibri" w:eastAsia="宋体" w:cs="Times New Roman"/>
                <w:szCs w:val="21"/>
              </w:rPr>
            </w:pPr>
            <w:r>
              <w:rPr>
                <w:rFonts w:hint="eastAsia" w:ascii="Calibri" w:hAnsi="Calibri" w:eastAsia="宋体" w:cs="Times New Roman"/>
                <w:szCs w:val="21"/>
              </w:rPr>
              <w:t>6</w:t>
            </w:r>
          </w:p>
        </w:tc>
        <w:tc>
          <w:tcPr>
            <w:tcW w:w="3006" w:type="dxa"/>
            <w:vAlign w:val="center"/>
          </w:tcPr>
          <w:p>
            <w:pPr>
              <w:spacing w:line="360" w:lineRule="auto"/>
              <w:jc w:val="center"/>
              <w:rPr>
                <w:rFonts w:ascii="Calibri" w:hAnsi="Calibri" w:eastAsia="宋体" w:cs="Times New Roman"/>
                <w:szCs w:val="21"/>
              </w:rPr>
            </w:pPr>
            <w:r>
              <w:rPr>
                <w:rFonts w:hint="eastAsia" w:ascii="Calibri" w:hAnsi="Calibri" w:eastAsia="宋体" w:cs="Times New Roman"/>
                <w:szCs w:val="21"/>
              </w:rPr>
              <w:t>电子门锁</w:t>
            </w:r>
          </w:p>
          <w:p>
            <w:pPr>
              <w:spacing w:line="360" w:lineRule="auto"/>
              <w:jc w:val="center"/>
              <w:rPr>
                <w:rFonts w:ascii="Calibri" w:hAnsi="Calibri" w:eastAsia="宋体" w:cs="Times New Roman"/>
                <w:szCs w:val="21"/>
              </w:rPr>
            </w:pPr>
            <w:r>
              <w:rPr>
                <w:rFonts w:hint="eastAsia" w:ascii="Calibri" w:hAnsi="Calibri" w:eastAsia="宋体" w:cs="Times New Roman"/>
                <w:szCs w:val="21"/>
              </w:rPr>
              <w:t>（样式6指静脉方式识别）</w:t>
            </w:r>
          </w:p>
        </w:tc>
        <w:tc>
          <w:tcPr>
            <w:tcW w:w="4506" w:type="dxa"/>
            <w:vAlign w:val="center"/>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1584325" cy="1254760"/>
                  <wp:effectExtent l="19050" t="0" r="0" b="0"/>
                  <wp:docPr id="48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2" name="图片 1"/>
                          <pic:cNvPicPr>
                            <a:picLocks noChangeAspect="true" noChangeArrowheads="true"/>
                          </pic:cNvPicPr>
                        </pic:nvPicPr>
                        <pic:blipFill>
                          <a:blip r:embed="rId9" cstate="print"/>
                          <a:srcRect/>
                          <a:stretch>
                            <a:fillRect/>
                          </a:stretch>
                        </pic:blipFill>
                        <pic:spPr>
                          <a:xfrm>
                            <a:off x="0" y="0"/>
                            <a:ext cx="1584325" cy="125476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0" w:hRule="atLeast"/>
          <w:jc w:val="center"/>
        </w:trPr>
        <w:tc>
          <w:tcPr>
            <w:tcW w:w="8363" w:type="dxa"/>
            <w:gridSpan w:val="3"/>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注：1套样品，须包含前、后面板，锁体，所配用电池，机械钥匙（若有），网关（若有），安装和/或使用说明书，相关安装装配用螺钉。</w:t>
            </w:r>
            <w:r>
              <w:rPr>
                <w:rFonts w:hint="eastAsia" w:ascii="Calibri" w:hAnsi="Calibri" w:eastAsia="宋体" w:cs="Times New Roman"/>
                <w:b/>
                <w:szCs w:val="21"/>
              </w:rPr>
              <w:t>锁体若有多种规格优先选择标准锁体（导向板规格24mm×240mm）</w:t>
            </w:r>
            <w:r>
              <w:rPr>
                <w:rFonts w:hint="eastAsia" w:ascii="Calibri" w:hAnsi="Calibri" w:eastAsia="宋体" w:cs="Times New Roman"/>
                <w:szCs w:val="21"/>
              </w:rPr>
              <w:t>，</w:t>
            </w:r>
            <w:r>
              <w:rPr>
                <w:rFonts w:hint="eastAsia" w:ascii="Calibri" w:hAnsi="Calibri" w:eastAsia="宋体" w:cs="Times New Roman"/>
                <w:b/>
                <w:szCs w:val="21"/>
              </w:rPr>
              <w:t>带天地钩(非必选项)，</w:t>
            </w:r>
            <w:r>
              <w:rPr>
                <w:rFonts w:hint="eastAsia" w:ascii="Calibri" w:hAnsi="Calibri" w:eastAsia="宋体" w:cs="Times New Roman"/>
                <w:szCs w:val="21"/>
              </w:rPr>
              <w:t>如下图所示。</w:t>
            </w:r>
          </w:p>
          <w:tbl>
            <w:tblPr>
              <w:tblStyle w:val="9"/>
              <w:tblW w:w="81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0"/>
              <w:gridCol w:w="2711"/>
              <w:gridCol w:w="27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0"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t>前</w:t>
                  </w:r>
                  <w:r>
                    <w:rPr>
                      <w:rFonts w:hint="eastAsia" w:ascii="Calibri" w:hAnsi="Calibri" w:eastAsia="宋体" w:cs="Times New Roman"/>
                      <w:szCs w:val="21"/>
                    </w:rPr>
                    <w:t>、</w:t>
                  </w:r>
                  <w:r>
                    <w:rPr>
                      <w:rFonts w:ascii="Calibri" w:hAnsi="Calibri" w:eastAsia="宋体" w:cs="Times New Roman"/>
                      <w:szCs w:val="21"/>
                    </w:rPr>
                    <w:t>后面板</w:t>
                  </w:r>
                </w:p>
              </w:tc>
              <w:tc>
                <w:tcPr>
                  <w:tcW w:w="2711" w:type="dxa"/>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锁体</w:t>
                  </w:r>
                </w:p>
              </w:tc>
              <w:tc>
                <w:tcPr>
                  <w:tcW w:w="2711" w:type="dxa"/>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所配用电池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0"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722755" cy="1127125"/>
                        <wp:effectExtent l="19050" t="0" r="0" b="0"/>
                        <wp:docPr id="483"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3" name="图片 1"/>
                                <pic:cNvPicPr>
                                  <a:picLocks noChangeAspect="true" noChangeArrowheads="true"/>
                                </pic:cNvPicPr>
                              </pic:nvPicPr>
                              <pic:blipFill>
                                <a:blip r:embed="rId10" cstate="print"/>
                                <a:srcRect/>
                                <a:stretch>
                                  <a:fillRect/>
                                </a:stretch>
                              </pic:blipFill>
                              <pic:spPr>
                                <a:xfrm>
                                  <a:off x="0" y="0"/>
                                  <a:ext cx="1722755" cy="1127125"/>
                                </a:xfrm>
                                <a:prstGeom prst="rect">
                                  <a:avLst/>
                                </a:prstGeom>
                                <a:noFill/>
                                <a:ln w="9525">
                                  <a:noFill/>
                                  <a:miter lim="800000"/>
                                  <a:headEnd/>
                                  <a:tailEnd/>
                                </a:ln>
                              </pic:spPr>
                            </pic:pic>
                          </a:graphicData>
                        </a:graphic>
                      </wp:inline>
                    </w:drawing>
                  </w:r>
                </w:p>
              </w:tc>
              <w:tc>
                <w:tcPr>
                  <w:tcW w:w="2711"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254760" cy="1286510"/>
                        <wp:effectExtent l="19050" t="0" r="2540" b="0"/>
                        <wp:docPr id="484"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4" name="图片 1"/>
                                <pic:cNvPicPr>
                                  <a:picLocks noChangeAspect="true" noChangeArrowheads="true"/>
                                </pic:cNvPicPr>
                              </pic:nvPicPr>
                              <pic:blipFill>
                                <a:blip r:embed="rId11" cstate="print"/>
                                <a:srcRect/>
                                <a:stretch>
                                  <a:fillRect/>
                                </a:stretch>
                              </pic:blipFill>
                              <pic:spPr>
                                <a:xfrm>
                                  <a:off x="0" y="0"/>
                                  <a:ext cx="1254760" cy="1286510"/>
                                </a:xfrm>
                                <a:prstGeom prst="rect">
                                  <a:avLst/>
                                </a:prstGeom>
                                <a:noFill/>
                                <a:ln w="9525">
                                  <a:noFill/>
                                  <a:miter lim="800000"/>
                                  <a:headEnd/>
                                  <a:tailEnd/>
                                </a:ln>
                              </pic:spPr>
                            </pic:pic>
                          </a:graphicData>
                        </a:graphic>
                      </wp:inline>
                    </w:drawing>
                  </w:r>
                </w:p>
              </w:tc>
              <w:tc>
                <w:tcPr>
                  <w:tcW w:w="2711"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424940" cy="1084580"/>
                        <wp:effectExtent l="19050" t="0" r="3810" b="0"/>
                        <wp:docPr id="48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5" name="图片 1"/>
                                <pic:cNvPicPr>
                                  <a:picLocks noChangeAspect="true" noChangeArrowheads="true"/>
                                </pic:cNvPicPr>
                              </pic:nvPicPr>
                              <pic:blipFill>
                                <a:blip r:embed="rId12" cstate="print"/>
                                <a:srcRect/>
                                <a:stretch>
                                  <a:fillRect/>
                                </a:stretch>
                              </pic:blipFill>
                              <pic:spPr>
                                <a:xfrm>
                                  <a:off x="0" y="0"/>
                                  <a:ext cx="1424940" cy="1084580"/>
                                </a:xfrm>
                                <a:prstGeom prst="rect">
                                  <a:avLst/>
                                </a:prstGeom>
                                <a:noFill/>
                                <a:ln w="9525">
                                  <a:noFill/>
                                  <a:miter lim="800000"/>
                                  <a:headEnd/>
                                  <a:tailEnd/>
                                </a:ln>
                              </pic:spPr>
                            </pic:pic>
                          </a:graphicData>
                        </a:graphic>
                      </wp:inline>
                    </w:drawing>
                  </w:r>
                </w:p>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148080" cy="1137920"/>
                        <wp:effectExtent l="19050" t="0" r="0" b="0"/>
                        <wp:docPr id="486"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6" name="图片 1"/>
                                <pic:cNvPicPr>
                                  <a:picLocks noChangeAspect="true" noChangeArrowheads="true"/>
                                </pic:cNvPicPr>
                              </pic:nvPicPr>
                              <pic:blipFill>
                                <a:blip r:embed="rId13" cstate="print"/>
                                <a:srcRect/>
                                <a:stretch>
                                  <a:fillRect/>
                                </a:stretch>
                              </pic:blipFill>
                              <pic:spPr>
                                <a:xfrm>
                                  <a:off x="0" y="0"/>
                                  <a:ext cx="1148080" cy="113792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10" w:type="dxa"/>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机械钥匙（若有）</w:t>
                  </w:r>
                </w:p>
              </w:tc>
              <w:tc>
                <w:tcPr>
                  <w:tcW w:w="2711" w:type="dxa"/>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网关（若有）</w:t>
                  </w:r>
                </w:p>
              </w:tc>
              <w:tc>
                <w:tcPr>
                  <w:tcW w:w="2711" w:type="dxa"/>
                </w:tcPr>
                <w:p>
                  <w:pPr>
                    <w:spacing w:line="360" w:lineRule="auto"/>
                    <w:ind w:firstLine="420" w:firstLineChars="200"/>
                    <w:rPr>
                      <w:rFonts w:ascii="Calibri" w:hAnsi="Calibri" w:eastAsia="宋体" w:cs="Times New Roman"/>
                      <w:szCs w:val="21"/>
                    </w:rPr>
                  </w:pPr>
                  <w:r>
                    <w:rPr>
                      <w:rFonts w:hint="eastAsia" w:ascii="Calibri" w:hAnsi="Calibri" w:eastAsia="宋体" w:cs="Times New Roman"/>
                      <w:szCs w:val="21"/>
                    </w:rPr>
                    <w:t>安装装配用螺钉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710"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190625" cy="1350645"/>
                        <wp:effectExtent l="19050" t="0" r="9525" b="0"/>
                        <wp:docPr id="487"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7" name="图片 1"/>
                                <pic:cNvPicPr>
                                  <a:picLocks noChangeAspect="true" noChangeArrowheads="true"/>
                                </pic:cNvPicPr>
                              </pic:nvPicPr>
                              <pic:blipFill>
                                <a:blip r:embed="rId14" cstate="print"/>
                                <a:srcRect/>
                                <a:stretch>
                                  <a:fillRect/>
                                </a:stretch>
                              </pic:blipFill>
                              <pic:spPr>
                                <a:xfrm>
                                  <a:off x="0" y="0"/>
                                  <a:ext cx="1190625" cy="1350645"/>
                                </a:xfrm>
                                <a:prstGeom prst="rect">
                                  <a:avLst/>
                                </a:prstGeom>
                                <a:noFill/>
                                <a:ln w="9525">
                                  <a:noFill/>
                                  <a:miter lim="800000"/>
                                  <a:headEnd/>
                                  <a:tailEnd/>
                                </a:ln>
                              </pic:spPr>
                            </pic:pic>
                          </a:graphicData>
                        </a:graphic>
                      </wp:inline>
                    </w:drawing>
                  </w:r>
                </w:p>
              </w:tc>
              <w:tc>
                <w:tcPr>
                  <w:tcW w:w="2711"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371600" cy="1329055"/>
                        <wp:effectExtent l="19050" t="0" r="0" b="0"/>
                        <wp:docPr id="48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8" name="图片 1"/>
                                <pic:cNvPicPr>
                                  <a:picLocks noChangeAspect="true" noChangeArrowheads="true"/>
                                </pic:cNvPicPr>
                              </pic:nvPicPr>
                              <pic:blipFill>
                                <a:blip r:embed="rId15" cstate="print"/>
                                <a:srcRect/>
                                <a:stretch>
                                  <a:fillRect/>
                                </a:stretch>
                              </pic:blipFill>
                              <pic:spPr>
                                <a:xfrm>
                                  <a:off x="0" y="0"/>
                                  <a:ext cx="1371600" cy="1329055"/>
                                </a:xfrm>
                                <a:prstGeom prst="rect">
                                  <a:avLst/>
                                </a:prstGeom>
                                <a:noFill/>
                                <a:ln w="9525">
                                  <a:noFill/>
                                  <a:miter lim="800000"/>
                                  <a:headEnd/>
                                  <a:tailEnd/>
                                </a:ln>
                              </pic:spPr>
                            </pic:pic>
                          </a:graphicData>
                        </a:graphic>
                      </wp:inline>
                    </w:drawing>
                  </w:r>
                </w:p>
              </w:tc>
              <w:tc>
                <w:tcPr>
                  <w:tcW w:w="2711" w:type="dxa"/>
                </w:tcPr>
                <w:p>
                  <w:pPr>
                    <w:spacing w:line="360" w:lineRule="auto"/>
                    <w:ind w:firstLine="420" w:firstLineChars="200"/>
                    <w:rPr>
                      <w:rFonts w:ascii="Calibri" w:hAnsi="Calibri" w:eastAsia="宋体" w:cs="Times New Roman"/>
                      <w:szCs w:val="21"/>
                    </w:rPr>
                  </w:pPr>
                  <w:r>
                    <w:rPr>
                      <w:rFonts w:ascii="Calibri" w:hAnsi="Calibri" w:eastAsia="宋体" w:cs="Times New Roman"/>
                      <w:szCs w:val="21"/>
                    </w:rPr>
                    <w:drawing>
                      <wp:inline distT="0" distB="0" distL="0" distR="0">
                        <wp:extent cx="1073785" cy="1403350"/>
                        <wp:effectExtent l="19050" t="0" r="0" b="0"/>
                        <wp:docPr id="489"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9" name="图片 1"/>
                                <pic:cNvPicPr>
                                  <a:picLocks noChangeAspect="true" noChangeArrowheads="true"/>
                                </pic:cNvPicPr>
                              </pic:nvPicPr>
                              <pic:blipFill>
                                <a:blip r:embed="rId16" cstate="print"/>
                                <a:srcRect/>
                                <a:stretch>
                                  <a:fillRect/>
                                </a:stretch>
                              </pic:blipFill>
                              <pic:spPr>
                                <a:xfrm>
                                  <a:off x="0" y="0"/>
                                  <a:ext cx="1073785" cy="140335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2" w:type="dxa"/>
                  <w:gridSpan w:val="3"/>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t>整套示例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2" w:type="dxa"/>
                  <w:gridSpan w:val="3"/>
                </w:tcPr>
                <w:p>
                  <w:pPr>
                    <w:spacing w:line="360" w:lineRule="auto"/>
                    <w:ind w:firstLine="420" w:firstLineChars="200"/>
                    <w:jc w:val="center"/>
                    <w:rPr>
                      <w:rFonts w:ascii="Calibri" w:hAnsi="Calibri" w:eastAsia="宋体" w:cs="Times New Roman"/>
                      <w:szCs w:val="21"/>
                    </w:rPr>
                  </w:pPr>
                  <w:r>
                    <w:rPr>
                      <w:rFonts w:ascii="Calibri" w:hAnsi="Calibri" w:eastAsia="宋体" w:cs="Times New Roman"/>
                      <w:szCs w:val="21"/>
                    </w:rPr>
                    <w:drawing>
                      <wp:inline distT="0" distB="0" distL="0" distR="0">
                        <wp:extent cx="2296795" cy="2530475"/>
                        <wp:effectExtent l="19050" t="0" r="8159" b="0"/>
                        <wp:docPr id="490"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0" name="图片 1"/>
                                <pic:cNvPicPr>
                                  <a:picLocks noChangeAspect="true" noChangeArrowheads="true"/>
                                </pic:cNvPicPr>
                              </pic:nvPicPr>
                              <pic:blipFill>
                                <a:blip r:embed="rId17" cstate="print"/>
                                <a:srcRect/>
                                <a:stretch>
                                  <a:fillRect/>
                                </a:stretch>
                              </pic:blipFill>
                              <pic:spPr>
                                <a:xfrm>
                                  <a:off x="0" y="0"/>
                                  <a:ext cx="2296795" cy="2530443"/>
                                </a:xfrm>
                                <a:prstGeom prst="rect">
                                  <a:avLst/>
                                </a:prstGeom>
                                <a:noFill/>
                                <a:ln w="9525">
                                  <a:noFill/>
                                  <a:miter lim="800000"/>
                                  <a:headEnd/>
                                  <a:tailEnd/>
                                </a:ln>
                              </pic:spPr>
                            </pic:pic>
                          </a:graphicData>
                        </a:graphic>
                      </wp:inline>
                    </w:drawing>
                  </w:r>
                </w:p>
              </w:tc>
            </w:tr>
          </w:tbl>
          <w:p>
            <w:pPr>
              <w:spacing w:line="360" w:lineRule="auto"/>
              <w:ind w:firstLine="420" w:firstLineChars="200"/>
              <w:rPr>
                <w:rFonts w:ascii="Calibri" w:hAnsi="Calibri" w:eastAsia="宋体" w:cs="Times New Roman"/>
                <w:szCs w:val="21"/>
              </w:rPr>
            </w:pPr>
          </w:p>
        </w:tc>
      </w:tr>
    </w:tbl>
    <w:p>
      <w:pPr>
        <w:spacing w:line="360" w:lineRule="auto"/>
        <w:rPr>
          <w:rFonts w:ascii="Calibri" w:hAnsi="Calibri" w:eastAsia="宋体" w:cs="Times New Roman"/>
          <w:szCs w:val="21"/>
          <w:highlight w:val="yellow"/>
        </w:rPr>
      </w:pPr>
    </w:p>
    <w:p>
      <w:pPr>
        <w:spacing w:line="360" w:lineRule="auto"/>
        <w:ind w:firstLine="420" w:firstLineChars="200"/>
        <w:rPr>
          <w:rFonts w:ascii="宋体" w:hAnsi="宋体"/>
          <w:color w:val="000000"/>
          <w:szCs w:val="21"/>
        </w:rPr>
      </w:pPr>
      <w:r>
        <w:rPr>
          <w:rFonts w:hint="eastAsia" w:ascii="Calibri" w:hAnsi="Calibri" w:eastAsia="宋体" w:cs="Times New Roman"/>
          <w:szCs w:val="21"/>
        </w:rPr>
        <w:t>2.不应抽查的易混淆产品种类，</w:t>
      </w:r>
      <w:r>
        <w:rPr>
          <w:rFonts w:hint="eastAsia" w:ascii="宋体" w:hAnsi="宋体"/>
          <w:color w:val="000000"/>
          <w:szCs w:val="21"/>
        </w:rPr>
        <w:t>详见表2.</w:t>
      </w:r>
    </w:p>
    <w:p>
      <w:pPr>
        <w:spacing w:line="360" w:lineRule="auto"/>
        <w:ind w:firstLine="570"/>
        <w:jc w:val="center"/>
        <w:rPr>
          <w:rFonts w:ascii="宋体" w:hAnsi="宋体"/>
          <w:color w:val="000000"/>
          <w:szCs w:val="21"/>
        </w:rPr>
      </w:pPr>
      <w:r>
        <w:rPr>
          <w:rFonts w:hint="eastAsia" w:ascii="宋体" w:hAnsi="宋体"/>
          <w:color w:val="000000"/>
          <w:szCs w:val="21"/>
        </w:rPr>
        <w:t>表2 不应抽查的易混淆的产品与图示</w:t>
      </w:r>
    </w:p>
    <w:tbl>
      <w:tblPr>
        <w:tblStyle w:val="9"/>
        <w:tblW w:w="47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2"/>
        <w:gridCol w:w="1398"/>
        <w:gridCol w:w="2370"/>
        <w:gridCol w:w="3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tblHeader/>
          <w:jc w:val="center"/>
        </w:trPr>
        <w:tc>
          <w:tcPr>
            <w:tcW w:w="625" w:type="pct"/>
            <w:vAlign w:val="center"/>
          </w:tcPr>
          <w:p>
            <w:pPr>
              <w:jc w:val="center"/>
              <w:rPr>
                <w:rFonts w:ascii="宋体" w:hAnsi="宋体"/>
                <w:color w:val="000000"/>
                <w:szCs w:val="21"/>
              </w:rPr>
            </w:pPr>
            <w:r>
              <w:rPr>
                <w:rFonts w:hint="eastAsia" w:ascii="宋体" w:hAnsi="宋体"/>
                <w:color w:val="000000"/>
                <w:szCs w:val="21"/>
              </w:rPr>
              <w:t>序号</w:t>
            </w:r>
          </w:p>
        </w:tc>
        <w:tc>
          <w:tcPr>
            <w:tcW w:w="872" w:type="pct"/>
            <w:vAlign w:val="center"/>
          </w:tcPr>
          <w:p>
            <w:pPr>
              <w:jc w:val="center"/>
              <w:rPr>
                <w:rFonts w:ascii="宋体" w:hAnsi="宋体"/>
                <w:color w:val="000000"/>
                <w:szCs w:val="21"/>
              </w:rPr>
            </w:pPr>
            <w:r>
              <w:rPr>
                <w:rFonts w:hint="eastAsia" w:ascii="宋体" w:hAnsi="宋体"/>
                <w:color w:val="000000"/>
                <w:szCs w:val="21"/>
              </w:rPr>
              <w:t>不应抽查的产品类型</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理由</w:t>
            </w:r>
          </w:p>
        </w:tc>
        <w:tc>
          <w:tcPr>
            <w:tcW w:w="2025" w:type="pct"/>
            <w:vAlign w:val="center"/>
          </w:tcPr>
          <w:p>
            <w:pPr>
              <w:jc w:val="center"/>
              <w:rPr>
                <w:rFonts w:ascii="仿宋_GB2312" w:hAnsi="宋体" w:eastAsia="仿宋_GB2312" w:cs="方正仿宋简体"/>
                <w:sz w:val="24"/>
                <w:szCs w:val="28"/>
              </w:rPr>
            </w:pPr>
            <w:r>
              <w:rPr>
                <w:rFonts w:hint="eastAsia" w:ascii="宋体" w:hAnsi="宋体"/>
                <w:color w:val="000000"/>
                <w:szCs w:val="21"/>
              </w:rPr>
              <w:t>产品图示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指纹识别挂锁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无锁体</w:t>
            </w:r>
          </w:p>
        </w:tc>
        <w:tc>
          <w:tcPr>
            <w:tcW w:w="2025" w:type="pct"/>
            <w:vAlign w:val="center"/>
          </w:tcPr>
          <w:p>
            <w:pPr>
              <w:jc w:val="center"/>
              <w:rPr>
                <w:rFonts w:ascii="仿宋_GB2312" w:eastAsia="仿宋_GB2312"/>
                <w:sz w:val="24"/>
                <w:szCs w:val="28"/>
              </w:rPr>
            </w:pPr>
            <w:r>
              <w:drawing>
                <wp:inline distT="0" distB="0" distL="0" distR="0">
                  <wp:extent cx="882650" cy="1329055"/>
                  <wp:effectExtent l="19050" t="0" r="0" b="0"/>
                  <wp:docPr id="911"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1" name="图片 1"/>
                          <pic:cNvPicPr>
                            <a:picLocks noChangeAspect="true" noChangeArrowheads="true"/>
                          </pic:cNvPicPr>
                        </pic:nvPicPr>
                        <pic:blipFill>
                          <a:blip r:embed="rId18" cstate="print"/>
                          <a:srcRect/>
                          <a:stretch>
                            <a:fillRect/>
                          </a:stretch>
                        </pic:blipFill>
                        <pic:spPr>
                          <a:xfrm>
                            <a:off x="0" y="0"/>
                            <a:ext cx="882650" cy="1329055"/>
                          </a:xfrm>
                          <a:prstGeom prst="rect">
                            <a:avLst/>
                          </a:prstGeom>
                          <a:noFill/>
                          <a:ln w="9525">
                            <a:noFill/>
                            <a:miter lim="800000"/>
                            <a:headEnd/>
                            <a:tailEnd/>
                          </a:ln>
                        </pic:spPr>
                      </pic:pic>
                    </a:graphicData>
                  </a:graphic>
                </wp:inline>
              </w:drawing>
            </w:r>
          </w:p>
          <w:p>
            <w:pPr>
              <w:jc w:val="center"/>
              <w:rPr>
                <w:rFonts w:ascii="仿宋_GB2312" w:eastAsia="仿宋_GB2312"/>
                <w:sz w:val="24"/>
                <w:szCs w:val="28"/>
              </w:rPr>
            </w:pPr>
            <w:r>
              <w:drawing>
                <wp:inline distT="0" distB="0" distL="0" distR="0">
                  <wp:extent cx="786765" cy="1084580"/>
                  <wp:effectExtent l="19050" t="0" r="0" b="0"/>
                  <wp:docPr id="91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2" name="图片 1"/>
                          <pic:cNvPicPr>
                            <a:picLocks noChangeAspect="true" noChangeArrowheads="true"/>
                          </pic:cNvPicPr>
                        </pic:nvPicPr>
                        <pic:blipFill>
                          <a:blip r:embed="rId19" cstate="print"/>
                          <a:srcRect/>
                          <a:stretch>
                            <a:fillRect/>
                          </a:stretch>
                        </pic:blipFill>
                        <pic:spPr>
                          <a:xfrm>
                            <a:off x="0" y="0"/>
                            <a:ext cx="786765" cy="108458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密码机械锁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无锁体</w:t>
            </w:r>
          </w:p>
        </w:tc>
        <w:tc>
          <w:tcPr>
            <w:tcW w:w="2025" w:type="pct"/>
            <w:vAlign w:val="center"/>
          </w:tcPr>
          <w:p>
            <w:pPr>
              <w:jc w:val="center"/>
            </w:pPr>
            <w:r>
              <w:drawing>
                <wp:inline distT="0" distB="0" distL="0" distR="0">
                  <wp:extent cx="850900" cy="1467485"/>
                  <wp:effectExtent l="19050" t="0" r="6350" b="0"/>
                  <wp:docPr id="913"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3" name="图片 1"/>
                          <pic:cNvPicPr>
                            <a:picLocks noChangeAspect="true" noChangeArrowheads="true"/>
                          </pic:cNvPicPr>
                        </pic:nvPicPr>
                        <pic:blipFill>
                          <a:blip r:embed="rId20" cstate="print"/>
                          <a:srcRect/>
                          <a:stretch>
                            <a:fillRect/>
                          </a:stretch>
                        </pic:blipFill>
                        <pic:spPr>
                          <a:xfrm>
                            <a:off x="0" y="0"/>
                            <a:ext cx="850900" cy="146748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电动门锁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无锁体</w:t>
            </w:r>
          </w:p>
        </w:tc>
        <w:tc>
          <w:tcPr>
            <w:tcW w:w="2025" w:type="pct"/>
            <w:vAlign w:val="center"/>
          </w:tcPr>
          <w:p>
            <w:pPr>
              <w:jc w:val="center"/>
            </w:pPr>
            <w:r>
              <w:drawing>
                <wp:inline distT="0" distB="0" distL="0" distR="0">
                  <wp:extent cx="2030730" cy="1297305"/>
                  <wp:effectExtent l="19050" t="0" r="7620" b="0"/>
                  <wp:docPr id="914"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4" name="图片 1"/>
                          <pic:cNvPicPr>
                            <a:picLocks noChangeAspect="true" noChangeArrowheads="true"/>
                          </pic:cNvPicPr>
                        </pic:nvPicPr>
                        <pic:blipFill>
                          <a:blip r:embed="rId21" cstate="print"/>
                          <a:srcRect/>
                          <a:stretch>
                            <a:fillRect/>
                          </a:stretch>
                        </pic:blipFill>
                        <pic:spPr>
                          <a:xfrm>
                            <a:off x="0" y="0"/>
                            <a:ext cx="2030730" cy="129730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自行车锁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无电子部分</w:t>
            </w:r>
          </w:p>
        </w:tc>
        <w:tc>
          <w:tcPr>
            <w:tcW w:w="2025" w:type="pct"/>
            <w:vAlign w:val="center"/>
          </w:tcPr>
          <w:p>
            <w:pPr>
              <w:jc w:val="center"/>
            </w:pPr>
            <w:r>
              <w:drawing>
                <wp:inline distT="0" distB="0" distL="0" distR="0">
                  <wp:extent cx="1488440" cy="1616075"/>
                  <wp:effectExtent l="19050" t="0" r="0" b="0"/>
                  <wp:docPr id="91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5" name="图片 1"/>
                          <pic:cNvPicPr>
                            <a:picLocks noChangeAspect="true" noChangeArrowheads="true"/>
                          </pic:cNvPicPr>
                        </pic:nvPicPr>
                        <pic:blipFill>
                          <a:blip r:embed="rId22" cstate="print"/>
                          <a:srcRect/>
                          <a:stretch>
                            <a:fillRect/>
                          </a:stretch>
                        </pic:blipFill>
                        <pic:spPr>
                          <a:xfrm>
                            <a:off x="0" y="0"/>
                            <a:ext cx="1488440" cy="161607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机械锁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无电子部分</w:t>
            </w:r>
          </w:p>
        </w:tc>
        <w:tc>
          <w:tcPr>
            <w:tcW w:w="2025" w:type="pct"/>
            <w:vAlign w:val="center"/>
          </w:tcPr>
          <w:p>
            <w:pPr>
              <w:jc w:val="center"/>
            </w:pPr>
            <w:r>
              <w:drawing>
                <wp:inline distT="0" distB="0" distL="0" distR="0">
                  <wp:extent cx="999490" cy="1212215"/>
                  <wp:effectExtent l="19050" t="0" r="0" b="0"/>
                  <wp:docPr id="916"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6" name="图片 1"/>
                          <pic:cNvPicPr>
                            <a:picLocks noChangeAspect="true" noChangeArrowheads="true"/>
                          </pic:cNvPicPr>
                        </pic:nvPicPr>
                        <pic:blipFill>
                          <a:blip r:embed="rId23" cstate="print"/>
                          <a:srcRect/>
                          <a:stretch>
                            <a:fillRect/>
                          </a:stretch>
                        </pic:blipFill>
                        <pic:spPr>
                          <a:xfrm>
                            <a:off x="0" y="0"/>
                            <a:ext cx="999490" cy="1212215"/>
                          </a:xfrm>
                          <a:prstGeom prst="rect">
                            <a:avLst/>
                          </a:prstGeom>
                          <a:noFill/>
                          <a:ln w="9525">
                            <a:noFill/>
                            <a:miter lim="800000"/>
                            <a:headEnd/>
                            <a:tailEnd/>
                          </a:ln>
                        </pic:spPr>
                      </pic:pic>
                    </a:graphicData>
                  </a:graphic>
                </wp:inline>
              </w:drawing>
            </w:r>
          </w:p>
          <w:p>
            <w:pPr>
              <w:jc w:val="center"/>
            </w:pPr>
            <w:r>
              <w:drawing>
                <wp:inline distT="0" distB="0" distL="0" distR="0">
                  <wp:extent cx="1265555" cy="925195"/>
                  <wp:effectExtent l="19050" t="0" r="0" b="0"/>
                  <wp:docPr id="917"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7" name="图片 1"/>
                          <pic:cNvPicPr>
                            <a:picLocks noChangeAspect="true" noChangeArrowheads="true"/>
                          </pic:cNvPicPr>
                        </pic:nvPicPr>
                        <pic:blipFill>
                          <a:blip r:embed="rId24" cstate="print"/>
                          <a:srcRect/>
                          <a:stretch>
                            <a:fillRect/>
                          </a:stretch>
                        </pic:blipFill>
                        <pic:spPr>
                          <a:xfrm>
                            <a:off x="0" y="0"/>
                            <a:ext cx="1265555" cy="925195"/>
                          </a:xfrm>
                          <a:prstGeom prst="rect">
                            <a:avLst/>
                          </a:prstGeom>
                          <a:noFill/>
                          <a:ln w="9525">
                            <a:noFill/>
                            <a:miter lim="800000"/>
                            <a:headEnd/>
                            <a:tailEnd/>
                          </a:ln>
                        </pic:spPr>
                      </pic:pic>
                    </a:graphicData>
                  </a:graphic>
                </wp:inline>
              </w:drawing>
            </w:r>
          </w:p>
          <w:p>
            <w:pPr>
              <w:jc w:val="center"/>
              <w:rPr>
                <w:rFonts w:ascii="仿宋_GB2312" w:eastAsia="仿宋_GB2312"/>
                <w:kern w:val="0"/>
                <w:sz w:val="24"/>
                <w:szCs w:val="28"/>
              </w:rPr>
            </w:pPr>
            <w:r>
              <w:drawing>
                <wp:inline distT="0" distB="0" distL="0" distR="0">
                  <wp:extent cx="1903095" cy="903605"/>
                  <wp:effectExtent l="19050" t="0" r="1905" b="0"/>
                  <wp:docPr id="91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8" name="图片 1"/>
                          <pic:cNvPicPr>
                            <a:picLocks noChangeAspect="true" noChangeArrowheads="true"/>
                          </pic:cNvPicPr>
                        </pic:nvPicPr>
                        <pic:blipFill>
                          <a:blip r:embed="rId25" cstate="print"/>
                          <a:srcRect/>
                          <a:stretch>
                            <a:fillRect/>
                          </a:stretch>
                        </pic:blipFill>
                        <pic:spPr>
                          <a:xfrm>
                            <a:off x="0" y="0"/>
                            <a:ext cx="1903095" cy="903605"/>
                          </a:xfrm>
                          <a:prstGeom prst="rect">
                            <a:avLst/>
                          </a:prstGeom>
                          <a:noFill/>
                          <a:ln w="9525">
                            <a:noFill/>
                            <a:miter lim="800000"/>
                            <a:headEnd/>
                            <a:tailEnd/>
                          </a:ln>
                        </pic:spPr>
                      </pic:pic>
                    </a:graphicData>
                  </a:graphic>
                </wp:inline>
              </w:drawing>
            </w:r>
          </w:p>
          <w:p>
            <w:pPr>
              <w:jc w:val="center"/>
              <w:rPr>
                <w:rFonts w:ascii="仿宋_GB2312" w:eastAsia="仿宋_GB2312"/>
                <w:kern w:val="0"/>
                <w:sz w:val="24"/>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悬梁（摩托车）锁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无电子部分</w:t>
            </w:r>
          </w:p>
        </w:tc>
        <w:tc>
          <w:tcPr>
            <w:tcW w:w="2025" w:type="pct"/>
            <w:vAlign w:val="center"/>
          </w:tcPr>
          <w:p>
            <w:pPr>
              <w:jc w:val="center"/>
              <w:rPr>
                <w:rFonts w:ascii="仿宋_GB2312" w:hAnsi="宋体" w:eastAsia="仿宋_GB2312" w:cs="方正仿宋简体"/>
                <w:sz w:val="24"/>
                <w:szCs w:val="28"/>
              </w:rPr>
            </w:pPr>
            <w:r>
              <w:drawing>
                <wp:inline distT="0" distB="0" distL="0" distR="0">
                  <wp:extent cx="1871345" cy="1371600"/>
                  <wp:effectExtent l="19050" t="0" r="0" b="0"/>
                  <wp:docPr id="919"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9" name="图片 1"/>
                          <pic:cNvPicPr>
                            <a:picLocks noChangeAspect="true" noChangeArrowheads="true"/>
                          </pic:cNvPicPr>
                        </pic:nvPicPr>
                        <pic:blipFill>
                          <a:blip r:embed="rId26" cstate="print"/>
                          <a:srcRect/>
                          <a:stretch>
                            <a:fillRect/>
                          </a:stretch>
                        </pic:blipFill>
                        <pic:spPr>
                          <a:xfrm>
                            <a:off x="0" y="0"/>
                            <a:ext cx="1871345" cy="1371600"/>
                          </a:xfrm>
                          <a:prstGeom prst="rect">
                            <a:avLst/>
                          </a:prstGeom>
                          <a:noFill/>
                          <a:ln w="9525">
                            <a:noFill/>
                            <a:miter lim="800000"/>
                            <a:headEnd/>
                            <a:tailEnd/>
                          </a:ln>
                        </pic:spPr>
                      </pic:pic>
                    </a:graphicData>
                  </a:graphic>
                </wp:inline>
              </w:drawing>
            </w:r>
          </w:p>
          <w:p>
            <w:pPr>
              <w:jc w:val="center"/>
              <w:rPr>
                <w:rFonts w:ascii="仿宋_GB2312" w:hAnsi="宋体" w:eastAsia="仿宋_GB2312" w:cs="方正仿宋简体"/>
                <w:sz w:val="24"/>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链条锁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无电子部分</w:t>
            </w:r>
          </w:p>
        </w:tc>
        <w:tc>
          <w:tcPr>
            <w:tcW w:w="2025" w:type="pct"/>
            <w:vAlign w:val="center"/>
          </w:tcPr>
          <w:p>
            <w:pPr>
              <w:jc w:val="center"/>
              <w:rPr>
                <w:rFonts w:ascii="仿宋_GB2312" w:eastAsia="仿宋_GB2312"/>
                <w:sz w:val="24"/>
                <w:szCs w:val="28"/>
              </w:rPr>
            </w:pPr>
            <w:r>
              <w:drawing>
                <wp:inline distT="0" distB="0" distL="0" distR="0">
                  <wp:extent cx="1924685" cy="1329055"/>
                  <wp:effectExtent l="19050" t="0" r="0" b="0"/>
                  <wp:docPr id="920"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0" name="图片 1"/>
                          <pic:cNvPicPr>
                            <a:picLocks noChangeAspect="true" noChangeArrowheads="true"/>
                          </pic:cNvPicPr>
                        </pic:nvPicPr>
                        <pic:blipFill>
                          <a:blip r:embed="rId27" cstate="print"/>
                          <a:srcRect/>
                          <a:stretch>
                            <a:fillRect/>
                          </a:stretch>
                        </pic:blipFill>
                        <pic:spPr>
                          <a:xfrm>
                            <a:off x="0" y="0"/>
                            <a:ext cx="1924685" cy="132905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抽屉锁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无电子部分</w:t>
            </w:r>
          </w:p>
        </w:tc>
        <w:tc>
          <w:tcPr>
            <w:tcW w:w="2025" w:type="pct"/>
            <w:vAlign w:val="center"/>
          </w:tcPr>
          <w:p>
            <w:pPr>
              <w:jc w:val="center"/>
              <w:rPr>
                <w:rFonts w:ascii="仿宋_GB2312" w:eastAsia="仿宋_GB2312"/>
                <w:sz w:val="24"/>
                <w:szCs w:val="28"/>
              </w:rPr>
            </w:pPr>
            <w:r>
              <w:drawing>
                <wp:inline distT="0" distB="0" distL="0" distR="0">
                  <wp:extent cx="1541780" cy="1223010"/>
                  <wp:effectExtent l="19050" t="0" r="1270" b="0"/>
                  <wp:docPr id="921"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1" name="图片 1"/>
                          <pic:cNvPicPr>
                            <a:picLocks noChangeAspect="true" noChangeArrowheads="true"/>
                          </pic:cNvPicPr>
                        </pic:nvPicPr>
                        <pic:blipFill>
                          <a:blip r:embed="rId28" cstate="print"/>
                          <a:srcRect/>
                          <a:stretch>
                            <a:fillRect/>
                          </a:stretch>
                        </pic:blipFill>
                        <pic:spPr>
                          <a:xfrm>
                            <a:off x="0" y="0"/>
                            <a:ext cx="1541780" cy="122301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汽车门锁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专用用途门锁</w:t>
            </w:r>
          </w:p>
        </w:tc>
        <w:tc>
          <w:tcPr>
            <w:tcW w:w="2025" w:type="pct"/>
            <w:vAlign w:val="center"/>
          </w:tcPr>
          <w:p>
            <w:pPr>
              <w:jc w:val="center"/>
            </w:pPr>
            <w:r>
              <w:drawing>
                <wp:inline distT="0" distB="0" distL="0" distR="0">
                  <wp:extent cx="1797050" cy="1371600"/>
                  <wp:effectExtent l="19050" t="0" r="0" b="0"/>
                  <wp:docPr id="92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2" name="图片 1"/>
                          <pic:cNvPicPr>
                            <a:picLocks noChangeAspect="true" noChangeArrowheads="true"/>
                          </pic:cNvPicPr>
                        </pic:nvPicPr>
                        <pic:blipFill>
                          <a:blip r:embed="rId29" cstate="print"/>
                          <a:srcRect/>
                          <a:stretch>
                            <a:fillRect/>
                          </a:stretch>
                        </pic:blipFill>
                        <pic:spPr>
                          <a:xfrm>
                            <a:off x="0" y="0"/>
                            <a:ext cx="1797050" cy="137160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保险柜/箱门锁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专用用途门锁</w:t>
            </w:r>
          </w:p>
        </w:tc>
        <w:tc>
          <w:tcPr>
            <w:tcW w:w="2025" w:type="pct"/>
            <w:vAlign w:val="center"/>
          </w:tcPr>
          <w:p>
            <w:pPr>
              <w:jc w:val="center"/>
            </w:pPr>
            <w:r>
              <w:drawing>
                <wp:inline distT="0" distB="0" distL="0" distR="0">
                  <wp:extent cx="1318260" cy="1223010"/>
                  <wp:effectExtent l="19050" t="0" r="0" b="0"/>
                  <wp:docPr id="923"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3" name="图片 1"/>
                          <pic:cNvPicPr>
                            <a:picLocks noChangeAspect="true" noChangeArrowheads="true"/>
                          </pic:cNvPicPr>
                        </pic:nvPicPr>
                        <pic:blipFill>
                          <a:blip r:embed="rId30" cstate="print"/>
                          <a:srcRect/>
                          <a:stretch>
                            <a:fillRect/>
                          </a:stretch>
                        </pic:blipFill>
                        <pic:spPr>
                          <a:xfrm>
                            <a:off x="0" y="0"/>
                            <a:ext cx="1318260" cy="1223010"/>
                          </a:xfrm>
                          <a:prstGeom prst="rect">
                            <a:avLst/>
                          </a:prstGeom>
                          <a:noFill/>
                          <a:ln w="9525">
                            <a:noFill/>
                            <a:miter lim="800000"/>
                            <a:headEnd/>
                            <a:tailEnd/>
                          </a:ln>
                        </pic:spPr>
                      </pic:pic>
                    </a:graphicData>
                  </a:graphic>
                </wp:inline>
              </w:drawing>
            </w:r>
          </w:p>
          <w:p>
            <w:pPr>
              <w:jc w:val="center"/>
            </w:pPr>
            <w:r>
              <w:drawing>
                <wp:inline distT="0" distB="0" distL="0" distR="0">
                  <wp:extent cx="1286510" cy="1584325"/>
                  <wp:effectExtent l="19050" t="0" r="8890" b="0"/>
                  <wp:docPr id="924"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4" name="图片 1"/>
                          <pic:cNvPicPr>
                            <a:picLocks noChangeAspect="true" noChangeArrowheads="true"/>
                          </pic:cNvPicPr>
                        </pic:nvPicPr>
                        <pic:blipFill>
                          <a:blip r:embed="rId31" cstate="print"/>
                          <a:srcRect/>
                          <a:stretch>
                            <a:fillRect/>
                          </a:stretch>
                        </pic:blipFill>
                        <pic:spPr>
                          <a:xfrm>
                            <a:off x="0" y="0"/>
                            <a:ext cx="1286510" cy="158432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color w:val="000000"/>
                <w:szCs w:val="21"/>
              </w:rPr>
              <w:t>防火门锁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专用途门锁</w:t>
            </w:r>
          </w:p>
        </w:tc>
        <w:tc>
          <w:tcPr>
            <w:tcW w:w="2025" w:type="pct"/>
            <w:vAlign w:val="center"/>
          </w:tcPr>
          <w:p>
            <w:pPr>
              <w:jc w:val="center"/>
            </w:pPr>
            <w:r>
              <w:drawing>
                <wp:inline distT="0" distB="0" distL="0" distR="0">
                  <wp:extent cx="1786255" cy="1148080"/>
                  <wp:effectExtent l="19050" t="0" r="4445" b="0"/>
                  <wp:docPr id="925"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5" name="图片 1"/>
                          <pic:cNvPicPr>
                            <a:picLocks noChangeAspect="true" noChangeArrowheads="true"/>
                          </pic:cNvPicPr>
                        </pic:nvPicPr>
                        <pic:blipFill>
                          <a:blip r:embed="rId32" cstate="print"/>
                          <a:srcRect/>
                          <a:stretch>
                            <a:fillRect/>
                          </a:stretch>
                        </pic:blipFill>
                        <pic:spPr>
                          <a:xfrm>
                            <a:off x="0" y="0"/>
                            <a:ext cx="1786255" cy="114808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2"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color w:val="000000"/>
                <w:szCs w:val="21"/>
              </w:rPr>
            </w:pPr>
            <w:r>
              <w:rPr>
                <w:rFonts w:hint="eastAsia" w:ascii="宋体" w:hAnsi="宋体"/>
                <w:szCs w:val="21"/>
              </w:rPr>
              <w:t>带识读功能的电磁锁、电插锁、外装门锁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专用途门锁</w:t>
            </w:r>
          </w:p>
        </w:tc>
        <w:tc>
          <w:tcPr>
            <w:tcW w:w="2025" w:type="pct"/>
            <w:vAlign w:val="center"/>
          </w:tcPr>
          <w:p>
            <w:pPr>
              <w:jc w:val="center"/>
            </w:pPr>
            <w:r>
              <w:drawing>
                <wp:inline distT="0" distB="0" distL="0" distR="0">
                  <wp:extent cx="1903095" cy="1042035"/>
                  <wp:effectExtent l="19050" t="0" r="1905" b="0"/>
                  <wp:docPr id="926" name="图片 30" descr="新建位图图像"/>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6" name="图片 30" descr="新建位图图像"/>
                          <pic:cNvPicPr>
                            <a:picLocks noChangeAspect="true" noChangeArrowheads="true"/>
                          </pic:cNvPicPr>
                        </pic:nvPicPr>
                        <pic:blipFill>
                          <a:blip r:embed="rId33" cstate="print"/>
                          <a:srcRect/>
                          <a:stretch>
                            <a:fillRect/>
                          </a:stretch>
                        </pic:blipFill>
                        <pic:spPr>
                          <a:xfrm>
                            <a:off x="0" y="0"/>
                            <a:ext cx="1903095" cy="104203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25" w:type="pct"/>
            <w:vAlign w:val="center"/>
          </w:tcPr>
          <w:p>
            <w:pPr>
              <w:numPr>
                <w:ilvl w:val="0"/>
                <w:numId w:val="1"/>
              </w:numPr>
              <w:jc w:val="center"/>
              <w:rPr>
                <w:rFonts w:ascii="宋体" w:hAnsi="宋体"/>
                <w:color w:val="000000"/>
                <w:szCs w:val="21"/>
              </w:rPr>
            </w:pPr>
          </w:p>
        </w:tc>
        <w:tc>
          <w:tcPr>
            <w:tcW w:w="872" w:type="pct"/>
            <w:vAlign w:val="center"/>
          </w:tcPr>
          <w:p>
            <w:pPr>
              <w:jc w:val="center"/>
              <w:rPr>
                <w:rFonts w:ascii="宋体" w:hAnsi="宋体"/>
                <w:szCs w:val="21"/>
              </w:rPr>
            </w:pPr>
            <w:r>
              <w:rPr>
                <w:rFonts w:hint="eastAsia" w:ascii="宋体" w:hAnsi="宋体"/>
                <w:szCs w:val="21"/>
              </w:rPr>
              <w:t>带识读功能的玻璃门锁</w:t>
            </w:r>
          </w:p>
        </w:tc>
        <w:tc>
          <w:tcPr>
            <w:tcW w:w="1478" w:type="pct"/>
            <w:vAlign w:val="center"/>
          </w:tcPr>
          <w:p>
            <w:pPr>
              <w:widowControl/>
              <w:jc w:val="center"/>
              <w:rPr>
                <w:rFonts w:ascii="宋体" w:hAnsi="宋体"/>
                <w:color w:val="000000"/>
                <w:szCs w:val="21"/>
              </w:rPr>
            </w:pPr>
            <w:r>
              <w:rPr>
                <w:rFonts w:hint="eastAsia" w:ascii="宋体" w:hAnsi="宋体"/>
                <w:color w:val="000000"/>
                <w:szCs w:val="21"/>
              </w:rPr>
              <w:t>专用途门锁</w:t>
            </w:r>
          </w:p>
        </w:tc>
        <w:tc>
          <w:tcPr>
            <w:tcW w:w="2025" w:type="pct"/>
            <w:vAlign w:val="center"/>
          </w:tcPr>
          <w:p>
            <w:pPr>
              <w:jc w:val="center"/>
            </w:pPr>
            <w:r>
              <w:drawing>
                <wp:inline distT="0" distB="0" distL="0" distR="0">
                  <wp:extent cx="2041525" cy="1456690"/>
                  <wp:effectExtent l="19050" t="0" r="0" b="0"/>
                  <wp:docPr id="927"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7" name="图片 1"/>
                          <pic:cNvPicPr>
                            <a:picLocks noChangeAspect="true" noChangeArrowheads="true"/>
                          </pic:cNvPicPr>
                        </pic:nvPicPr>
                        <pic:blipFill>
                          <a:blip r:embed="rId34" cstate="print"/>
                          <a:srcRect/>
                          <a:stretch>
                            <a:fillRect/>
                          </a:stretch>
                        </pic:blipFill>
                        <pic:spPr>
                          <a:xfrm>
                            <a:off x="0" y="0"/>
                            <a:ext cx="2041525" cy="1456690"/>
                          </a:xfrm>
                          <a:prstGeom prst="rect">
                            <a:avLst/>
                          </a:prstGeom>
                          <a:noFill/>
                          <a:ln w="9525">
                            <a:noFill/>
                            <a:miter lim="800000"/>
                            <a:headEnd/>
                            <a:tailEnd/>
                          </a:ln>
                        </pic:spPr>
                      </pic:pic>
                    </a:graphicData>
                  </a:graphic>
                </wp:inline>
              </w:drawing>
            </w:r>
          </w:p>
        </w:tc>
      </w:tr>
    </w:tbl>
    <w:p>
      <w:pPr>
        <w:spacing w:line="360" w:lineRule="auto"/>
        <w:jc w:val="center"/>
        <w:rPr>
          <w:rFonts w:ascii="宋体" w:hAnsi="宋体"/>
          <w:color w:val="000000"/>
          <w:szCs w:val="21"/>
        </w:rPr>
      </w:pPr>
      <w:r>
        <w:rPr>
          <w:rFonts w:hint="eastAsia" w:ascii="仿宋_GB2312" w:hAnsi="宋体" w:eastAsia="仿宋_GB2312" w:cs="方正仿宋简体"/>
          <w:color w:val="000000"/>
          <w:sz w:val="28"/>
          <w:szCs w:val="28"/>
        </w:rPr>
        <w:t xml:space="preserve">  </w:t>
      </w:r>
    </w:p>
    <w:p>
      <w:pPr>
        <w:spacing w:line="360" w:lineRule="auto"/>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四、抽样要求</w:t>
      </w:r>
    </w:p>
    <w:p>
      <w:pPr>
        <w:spacing w:line="360" w:lineRule="auto"/>
        <w:ind w:firstLine="420" w:firstLineChars="200"/>
        <w:rPr>
          <w:rFonts w:ascii="Calibri" w:hAnsi="Calibri" w:eastAsia="宋体" w:cs="Times New Roman"/>
          <w:color w:val="000000" w:themeColor="text1"/>
          <w:szCs w:val="21"/>
        </w:rPr>
      </w:pPr>
      <w:r>
        <w:rPr>
          <w:rFonts w:hint="eastAsia" w:ascii="Calibri" w:hAnsi="Calibri" w:eastAsia="宋体" w:cs="Times New Roman"/>
          <w:color w:val="000000" w:themeColor="text1"/>
          <w:szCs w:val="21"/>
        </w:rPr>
        <w:t>在被抽样销售者的待销产品中随机抽取有产品质量检验合格证明或者以其他形式表明合格的、</w:t>
      </w:r>
      <w:r>
        <w:rPr>
          <w:rFonts w:ascii="Calibri" w:hAnsi="Calibri" w:eastAsia="宋体" w:cs="Times New Roman"/>
          <w:color w:val="000000" w:themeColor="text1"/>
          <w:szCs w:val="21"/>
        </w:rPr>
        <w:t>抽样实施日期前一年内</w:t>
      </w:r>
      <w:r>
        <w:rPr>
          <w:rFonts w:hint="eastAsia" w:ascii="Calibri" w:hAnsi="Calibri" w:eastAsia="宋体" w:cs="Times New Roman"/>
          <w:color w:val="000000" w:themeColor="text1"/>
          <w:szCs w:val="21"/>
        </w:rPr>
        <w:t>或近期</w:t>
      </w:r>
      <w:r>
        <w:rPr>
          <w:rFonts w:ascii="Calibri" w:hAnsi="Calibri" w:eastAsia="宋体" w:cs="Times New Roman"/>
          <w:color w:val="000000" w:themeColor="text1"/>
          <w:szCs w:val="21"/>
        </w:rPr>
        <w:t>生产的</w:t>
      </w:r>
      <w:r>
        <w:rPr>
          <w:rFonts w:hint="eastAsia" w:ascii="Calibri" w:hAnsi="Calibri" w:eastAsia="宋体" w:cs="Times New Roman"/>
          <w:color w:val="000000" w:themeColor="text1"/>
          <w:szCs w:val="21"/>
        </w:rPr>
        <w:t>同一型号、同一批次或相近批次的</w:t>
      </w:r>
      <w:r>
        <w:rPr>
          <w:rFonts w:ascii="Calibri" w:hAnsi="Calibri" w:eastAsia="宋体" w:cs="Times New Roman"/>
          <w:color w:val="000000" w:themeColor="text1"/>
          <w:szCs w:val="21"/>
        </w:rPr>
        <w:t>产品。</w:t>
      </w:r>
      <w:r>
        <w:rPr>
          <w:rFonts w:hint="eastAsia" w:ascii="Calibri" w:hAnsi="Calibri" w:eastAsia="宋体" w:cs="Times New Roman"/>
          <w:color w:val="000000" w:themeColor="text1"/>
          <w:szCs w:val="21"/>
        </w:rPr>
        <w:t>如存在</w:t>
      </w:r>
      <w:r>
        <w:rPr>
          <w:rFonts w:ascii="Calibri" w:hAnsi="Calibri" w:eastAsia="宋体" w:cs="Times New Roman"/>
          <w:color w:val="000000" w:themeColor="text1"/>
          <w:szCs w:val="21"/>
        </w:rPr>
        <w:t>多个规格型号，优先抽取企业的主导产品</w:t>
      </w:r>
      <w:r>
        <w:rPr>
          <w:rFonts w:hint="eastAsia" w:ascii="Calibri" w:hAnsi="Calibri" w:eastAsia="宋体" w:cs="Times New Roman"/>
          <w:color w:val="000000" w:themeColor="text1"/>
          <w:szCs w:val="21"/>
        </w:rPr>
        <w:t>。</w:t>
      </w:r>
    </w:p>
    <w:p>
      <w:pPr>
        <w:spacing w:line="360" w:lineRule="auto"/>
        <w:ind w:firstLine="420" w:firstLineChars="200"/>
        <w:rPr>
          <w:rFonts w:ascii="Calibri" w:hAnsi="Calibri" w:eastAsia="宋体" w:cs="Times New Roman"/>
          <w:color w:val="000000" w:themeColor="text1"/>
          <w:szCs w:val="21"/>
        </w:rPr>
      </w:pPr>
      <w:r>
        <w:rPr>
          <w:rFonts w:hint="eastAsia" w:ascii="Calibri" w:hAnsi="Calibri" w:eastAsia="宋体" w:cs="Times New Roman"/>
          <w:color w:val="000000" w:themeColor="text1"/>
          <w:szCs w:val="21"/>
        </w:rPr>
        <w:t>抽样基数满足抽样数量即可。</w:t>
      </w:r>
    </w:p>
    <w:p>
      <w:pPr>
        <w:spacing w:line="360" w:lineRule="auto"/>
        <w:ind w:firstLine="420" w:firstLineChars="200"/>
        <w:rPr>
          <w:rFonts w:ascii="Calibri" w:hAnsi="Calibri" w:eastAsia="宋体" w:cs="Times New Roman"/>
          <w:color w:val="FF0000"/>
          <w:szCs w:val="21"/>
        </w:rPr>
      </w:pPr>
      <w:r>
        <w:rPr>
          <w:rFonts w:hint="eastAsia"/>
          <w:szCs w:val="21"/>
        </w:rPr>
        <w:t>备用样品由被抽样销售者先行无偿提供，封存于被抽样销售者处。</w:t>
      </w:r>
      <w:r>
        <w:rPr>
          <w:rFonts w:hint="eastAsia" w:ascii="Calibri" w:hAnsi="Calibri" w:eastAsia="宋体" w:cs="Times New Roman"/>
          <w:szCs w:val="21"/>
        </w:rPr>
        <w:t>并加施封存标识，拍摄、保存相应影像记录，同时应填写《产品质量监督抽查样品封存和处置告知单》</w:t>
      </w:r>
      <w:r>
        <w:rPr>
          <w:rFonts w:hint="eastAsia" w:ascii="Calibri" w:hAnsi="Calibri" w:eastAsia="宋体" w:cs="Times New Roman"/>
          <w:color w:val="FF0000"/>
          <w:szCs w:val="21"/>
        </w:rPr>
        <w:t>。</w:t>
      </w:r>
    </w:p>
    <w:p>
      <w:pPr>
        <w:spacing w:line="360" w:lineRule="auto"/>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五、样品处置</w:t>
      </w:r>
    </w:p>
    <w:p>
      <w:pPr>
        <w:adjustRightInd w:val="0"/>
        <w:spacing w:line="360" w:lineRule="auto"/>
        <w:ind w:firstLine="420" w:firstLineChars="200"/>
        <w:rPr>
          <w:color w:val="000000" w:themeColor="text1"/>
          <w:szCs w:val="21"/>
        </w:rPr>
      </w:pPr>
      <w:r>
        <w:rPr>
          <w:rFonts w:hint="eastAsia"/>
          <w:color w:val="000000" w:themeColor="text1"/>
          <w:szCs w:val="21"/>
        </w:rPr>
        <w:t>检验样品及备用样品应由抽样人员和被抽样单位陪同人员用封样单分别封样。封样时，应保证所有可开启部位贴封完好（防止样品被调换），并由抽样人员和被抽样单位代表共同签字确认。</w:t>
      </w:r>
    </w:p>
    <w:p>
      <w:pPr>
        <w:adjustRightInd w:val="0"/>
        <w:spacing w:line="360" w:lineRule="auto"/>
        <w:ind w:firstLine="420" w:firstLineChars="200"/>
        <w:rPr>
          <w:color w:val="000000" w:themeColor="text1"/>
          <w:szCs w:val="21"/>
        </w:rPr>
      </w:pPr>
      <w:r>
        <w:rPr>
          <w:rFonts w:hint="eastAsia"/>
          <w:color w:val="000000" w:themeColor="text1"/>
          <w:szCs w:val="21"/>
        </w:rPr>
        <w:t>样品由抽样人员</w:t>
      </w:r>
      <w:r>
        <w:rPr>
          <w:color w:val="000000" w:themeColor="text1"/>
          <w:szCs w:val="21"/>
        </w:rPr>
        <w:t>携带或寄送至检验机构</w:t>
      </w:r>
      <w:r>
        <w:rPr>
          <w:rFonts w:hint="eastAsia"/>
          <w:color w:val="000000" w:themeColor="text1"/>
          <w:szCs w:val="21"/>
        </w:rPr>
        <w:t>，在</w:t>
      </w:r>
      <w:r>
        <w:rPr>
          <w:color w:val="000000" w:themeColor="text1"/>
          <w:szCs w:val="21"/>
        </w:rPr>
        <w:t>携带或寄送</w:t>
      </w:r>
      <w:r>
        <w:rPr>
          <w:rFonts w:hint="eastAsia"/>
          <w:color w:val="000000" w:themeColor="text1"/>
          <w:szCs w:val="21"/>
        </w:rPr>
        <w:t>过程中应保证样品与封样单的完好无损。</w:t>
      </w:r>
    </w:p>
    <w:p>
      <w:pPr>
        <w:spacing w:line="360" w:lineRule="auto"/>
        <w:ind w:firstLine="420" w:firstLineChars="200"/>
        <w:rPr>
          <w:rFonts w:ascii="Times New Roman" w:hAnsi="Times New Roman" w:eastAsia="黑体" w:cs="Times New Roman"/>
          <w:szCs w:val="21"/>
        </w:rPr>
      </w:pPr>
      <w:r>
        <w:rPr>
          <w:rFonts w:hint="eastAsia" w:ascii="Times New Roman" w:hAnsi="Times New Roman" w:eastAsia="黑体" w:cs="Times New Roman"/>
          <w:szCs w:val="21"/>
        </w:rPr>
        <w:t>六</w:t>
      </w:r>
      <w:r>
        <w:rPr>
          <w:rFonts w:ascii="Times New Roman" w:hAnsi="Times New Roman" w:eastAsia="黑体" w:cs="Times New Roman"/>
          <w:szCs w:val="21"/>
        </w:rPr>
        <w:t>、</w:t>
      </w:r>
      <w:r>
        <w:rPr>
          <w:rFonts w:hint="eastAsia" w:ascii="Times New Roman" w:hAnsi="Times New Roman" w:eastAsia="黑体" w:cs="Times New Roman"/>
          <w:szCs w:val="21"/>
        </w:rPr>
        <w:t>抽查工作分工及进度要求</w:t>
      </w:r>
    </w:p>
    <w:p>
      <w:pPr>
        <w:pStyle w:val="14"/>
        <w:spacing w:line="360" w:lineRule="auto"/>
        <w:rPr>
          <w:szCs w:val="21"/>
        </w:rPr>
      </w:pPr>
      <w:r>
        <w:rPr>
          <w:rFonts w:hint="eastAsia"/>
          <w:szCs w:val="21"/>
        </w:rPr>
        <w:t>本次抽查工作严格按照任务下达部门进度要求执行，现对抽查工作计划、进度预做如下安排，详见表1。</w:t>
      </w:r>
    </w:p>
    <w:p>
      <w:pPr>
        <w:adjustRightInd w:val="0"/>
        <w:spacing w:line="360" w:lineRule="auto"/>
        <w:ind w:firstLine="420" w:firstLineChars="200"/>
        <w:jc w:val="center"/>
        <w:rPr>
          <w:szCs w:val="21"/>
        </w:rPr>
      </w:pPr>
      <w:r>
        <w:rPr>
          <w:rFonts w:hint="eastAsia"/>
          <w:szCs w:val="21"/>
        </w:rPr>
        <w:t>表1抽查工作进度要求</w:t>
      </w:r>
    </w:p>
    <w:tbl>
      <w:tblPr>
        <w:tblStyle w:val="9"/>
        <w:tblW w:w="8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3119"/>
        <w:gridCol w:w="3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Theme="minorEastAsia" w:hAnsiTheme="minorEastAsia"/>
                <w:bCs/>
                <w:szCs w:val="21"/>
              </w:rPr>
            </w:pPr>
            <w:r>
              <w:rPr>
                <w:rFonts w:hint="eastAsia" w:asciiTheme="minorEastAsia" w:hAnsiTheme="minorEastAsia"/>
                <w:bCs/>
                <w:szCs w:val="21"/>
              </w:rPr>
              <w:t>工作流程</w:t>
            </w:r>
          </w:p>
        </w:tc>
        <w:tc>
          <w:tcPr>
            <w:tcW w:w="3119"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Theme="minorEastAsia" w:hAnsiTheme="minorEastAsia"/>
                <w:bCs/>
                <w:szCs w:val="21"/>
              </w:rPr>
            </w:pPr>
            <w:r>
              <w:rPr>
                <w:rFonts w:hint="eastAsia" w:asciiTheme="minorEastAsia" w:hAnsiTheme="minorEastAsia"/>
                <w:bCs/>
                <w:szCs w:val="21"/>
              </w:rPr>
              <w:t>责任单位</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Theme="minorEastAsia" w:hAnsiTheme="minorEastAsia"/>
                <w:bCs/>
                <w:szCs w:val="21"/>
              </w:rPr>
            </w:pPr>
            <w:r>
              <w:rPr>
                <w:rFonts w:hint="eastAsia" w:asciiTheme="minorEastAsia" w:hAnsiTheme="minorEastAsia"/>
                <w:bCs/>
                <w:szCs w:val="21"/>
              </w:rPr>
              <w:t>进度要求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hint="eastAsia" w:ascii="宋体" w:hAnsi="宋体" w:eastAsia="宋体"/>
                <w:bCs/>
                <w:szCs w:val="21"/>
              </w:rPr>
              <w:t>样品抽取</w:t>
            </w:r>
          </w:p>
        </w:tc>
        <w:tc>
          <w:tcPr>
            <w:tcW w:w="3119"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2022年7月1日-7月3</w:t>
            </w:r>
            <w:r>
              <w:rPr>
                <w:rFonts w:ascii="宋体" w:hAnsi="宋体" w:eastAsia="宋体"/>
                <w:szCs w:val="21"/>
              </w:rPr>
              <w:t>0</w:t>
            </w:r>
            <w:r>
              <w:rPr>
                <w:rFonts w:hint="eastAsia" w:ascii="宋体" w:hAnsi="宋体" w:eastAsia="宋体"/>
                <w:szCs w:val="21"/>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hint="eastAsia" w:ascii="宋体" w:hAnsi="宋体" w:eastAsia="宋体"/>
                <w:bCs/>
                <w:szCs w:val="21"/>
              </w:rPr>
              <w:t>被抽样单位汇总表上报</w:t>
            </w:r>
          </w:p>
        </w:tc>
        <w:tc>
          <w:tcPr>
            <w:tcW w:w="3119"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2022年8月4日前完成</w:t>
            </w:r>
          </w:p>
          <w:p>
            <w:pPr>
              <w:snapToGrid w:val="0"/>
              <w:jc w:val="center"/>
              <w:rPr>
                <w:rFonts w:ascii="宋体" w:hAnsi="宋体" w:eastAsia="宋体"/>
                <w:szCs w:val="21"/>
              </w:rPr>
            </w:pPr>
            <w:r>
              <w:rPr>
                <w:rFonts w:hint="eastAsia" w:ascii="宋体" w:hAnsi="宋体" w:eastAsia="宋体"/>
                <w:szCs w:val="21"/>
              </w:rPr>
              <w:t>（抽样工作结束2个工作日内）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hint="eastAsia" w:ascii="宋体" w:hAnsi="宋体" w:eastAsia="宋体"/>
                <w:bCs/>
                <w:szCs w:val="21"/>
              </w:rPr>
              <w:t>样品检验</w:t>
            </w:r>
          </w:p>
        </w:tc>
        <w:tc>
          <w:tcPr>
            <w:tcW w:w="3119"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2022年8月</w:t>
            </w:r>
            <w:r>
              <w:rPr>
                <w:rFonts w:ascii="宋体" w:hAnsi="宋体" w:eastAsia="宋体"/>
                <w:szCs w:val="21"/>
              </w:rPr>
              <w:t>5</w:t>
            </w:r>
            <w:r>
              <w:rPr>
                <w:rFonts w:hint="eastAsia" w:ascii="宋体" w:hAnsi="宋体" w:eastAsia="宋体"/>
                <w:szCs w:val="21"/>
              </w:rPr>
              <w:t>日-8月26日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ascii="宋体" w:hAnsi="宋体" w:eastAsia="宋体"/>
                <w:bCs/>
                <w:szCs w:val="21"/>
              </w:rPr>
              <w:t>检验报告及结果</w:t>
            </w:r>
            <w:r>
              <w:rPr>
                <w:rFonts w:hint="eastAsia" w:ascii="宋体" w:hAnsi="宋体" w:eastAsia="宋体"/>
                <w:bCs/>
                <w:szCs w:val="21"/>
              </w:rPr>
              <w:t>通知书</w:t>
            </w:r>
            <w:r>
              <w:rPr>
                <w:rFonts w:ascii="宋体" w:hAnsi="宋体" w:eastAsia="宋体"/>
                <w:bCs/>
                <w:szCs w:val="21"/>
              </w:rPr>
              <w:t>发放</w:t>
            </w:r>
          </w:p>
        </w:tc>
        <w:tc>
          <w:tcPr>
            <w:tcW w:w="3119"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2022年9月21日-9月25日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hint="eastAsia" w:ascii="宋体" w:hAnsi="宋体" w:eastAsia="宋体"/>
                <w:bCs/>
                <w:szCs w:val="21"/>
              </w:rPr>
              <w:t>检验结果上报</w:t>
            </w:r>
          </w:p>
        </w:tc>
        <w:tc>
          <w:tcPr>
            <w:tcW w:w="3119"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2022年9月27日前完成</w:t>
            </w:r>
          </w:p>
          <w:p>
            <w:pPr>
              <w:snapToGrid w:val="0"/>
              <w:jc w:val="center"/>
              <w:rPr>
                <w:rFonts w:ascii="宋体" w:hAnsi="宋体" w:eastAsia="宋体"/>
                <w:szCs w:val="21"/>
              </w:rPr>
            </w:pPr>
            <w:r>
              <w:rPr>
                <w:rFonts w:hint="eastAsia" w:ascii="宋体" w:hAnsi="宋体" w:eastAsia="宋体"/>
                <w:szCs w:val="21"/>
              </w:rPr>
              <w:t>（检验工作完成2个工作日内）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bCs/>
                <w:szCs w:val="21"/>
              </w:rPr>
            </w:pPr>
            <w:r>
              <w:rPr>
                <w:rFonts w:hint="eastAsia" w:ascii="宋体" w:hAnsi="宋体" w:eastAsia="宋体"/>
                <w:bCs/>
                <w:szCs w:val="21"/>
              </w:rPr>
              <w:t>材料汇总及上报</w:t>
            </w:r>
          </w:p>
        </w:tc>
        <w:tc>
          <w:tcPr>
            <w:tcW w:w="3119" w:type="dxa"/>
            <w:tcBorders>
              <w:top w:val="single" w:color="auto" w:sz="4" w:space="0"/>
              <w:left w:val="single" w:color="auto" w:sz="4" w:space="0"/>
              <w:bottom w:val="single" w:color="auto" w:sz="4" w:space="0"/>
              <w:right w:val="single" w:color="auto" w:sz="4" w:space="0"/>
            </w:tcBorders>
            <w:vAlign w:val="center"/>
          </w:tcPr>
          <w:p>
            <w:pPr>
              <w:jc w:val="center"/>
            </w:pPr>
            <w:r>
              <w:rPr>
                <w:rFonts w:hint="eastAsia" w:ascii="宋体" w:hAnsi="宋体" w:eastAsia="宋体"/>
                <w:szCs w:val="21"/>
              </w:rPr>
              <w:t>中国日用五金技术开发中心</w:t>
            </w:r>
          </w:p>
        </w:tc>
        <w:tc>
          <w:tcPr>
            <w:tcW w:w="3601"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eastAsia="宋体"/>
                <w:szCs w:val="21"/>
              </w:rPr>
            </w:pPr>
            <w:r>
              <w:rPr>
                <w:rFonts w:hint="eastAsia" w:ascii="宋体" w:hAnsi="宋体" w:eastAsia="宋体"/>
                <w:szCs w:val="21"/>
              </w:rPr>
              <w:t>2022年10月30日前完成</w:t>
            </w:r>
          </w:p>
        </w:tc>
      </w:tr>
    </w:tbl>
    <w:p>
      <w:pPr>
        <w:jc w:val="center"/>
        <w:rPr>
          <w:rFonts w:asciiTheme="majorEastAsia" w:hAnsiTheme="majorEastAsia" w:eastAsiaTheme="majorEastAsia"/>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汉鼎简书宋二">
    <w:altName w:val="方正书宋_GBK"/>
    <w:panose1 w:val="00000000000000000000"/>
    <w:charset w:val="86"/>
    <w:family w:val="modern"/>
    <w:pitch w:val="default"/>
    <w:sig w:usb0="00000000" w:usb1="00000000" w:usb2="00000010" w:usb3="00000000" w:csb0="00040000" w:csb1="00000000"/>
  </w:font>
  <w:font w:name="方正小标宋简体">
    <w:panose1 w:val="02000000000000000000"/>
    <w:charset w:val="86"/>
    <w:family w:val="script"/>
    <w:pitch w:val="default"/>
    <w:sig w:usb0="A00002BF" w:usb1="184F6CFA" w:usb2="00000012" w:usb3="00000000" w:csb0="00040001" w:csb1="00000000"/>
  </w:font>
  <w:font w:name="仿宋_GB2312">
    <w:altName w:val="方正仿宋_GBK"/>
    <w:panose1 w:val="02010609030101010101"/>
    <w:charset w:val="86"/>
    <w:family w:val="modern"/>
    <w:pitch w:val="default"/>
    <w:sig w:usb0="00000000" w:usb1="00000000" w:usb2="00000010" w:usb3="00000000" w:csb0="00040000" w:csb1="00000000"/>
  </w:font>
  <w:font w:name="方正仿宋简体">
    <w:altName w:val="方正仿宋_GBK"/>
    <w:panose1 w:val="00000000000000000000"/>
    <w:charset w:val="86"/>
    <w:family w:val="auto"/>
    <w:pitch w:val="default"/>
    <w:sig w:usb0="00000000" w:usb1="00000000" w:usb2="00000010" w:usb3="00000000" w:csb0="00040000" w:csb1="00000000"/>
  </w:font>
  <w:font w:name="方正书宋_GBK">
    <w:panose1 w:val="02000000000000000000"/>
    <w:charset w:val="86"/>
    <w:family w:val="auto"/>
    <w:pitch w:val="default"/>
    <w:sig w:usb0="00000001" w:usb1="08000000" w:usb2="00000000" w:usb3="00000000" w:csb0="00040000" w:csb1="00000000"/>
  </w:font>
  <w:font w:name="DejaVu Sans">
    <w:panose1 w:val="020B0603030804020204"/>
    <w:charset w:val="00"/>
    <w:family w:val="auto"/>
    <w:pitch w:val="default"/>
    <w:sig w:usb0="E7006EFF" w:usb1="D200FDFF" w:usb2="0A246029" w:usb3="0400200C" w:csb0="600001FF" w:csb1="DFFF0000"/>
  </w:font>
  <w:font w:name="方正黑体_GBK">
    <w:panose1 w:val="02000000000000000000"/>
    <w:charset w:val="86"/>
    <w:family w:val="auto"/>
    <w:pitch w:val="default"/>
    <w:sig w:usb0="00000001" w:usb1="08000000" w:usb2="00000000" w:usb3="00000000" w:csb0="00040000" w:csb1="00000000"/>
  </w:font>
  <w:font w:name="Nimbus Roman No9 L">
    <w:panose1 w:val="00000000000000000000"/>
    <w:charset w:val="00"/>
    <w:family w:val="auto"/>
    <w:pitch w:val="default"/>
    <w:sig w:usb0="00000000" w:usb1="00000000" w:usb2="00000000" w:usb3="00000000" w:csb0="00000000" w:csb1="00000000"/>
  </w:font>
  <w:font w:name="方正仿宋_GBK">
    <w:panose1 w:val="02000000000000000000"/>
    <w:charset w:val="86"/>
    <w:family w:val="auto"/>
    <w:pitch w:val="default"/>
    <w:sig w:usb0="00000001" w:usb1="08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D960CD8"/>
    <w:multiLevelType w:val="multilevel"/>
    <w:tmpl w:val="5D960CD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true"/>
  <w:bordersDoNotSurroundFooter w:val="true"/>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jg1NTI4ODM4MmU5MjE5ZGQ5ZDNkMWFmOWM2YzQ2YjYifQ=="/>
  </w:docVars>
  <w:rsids>
    <w:rsidRoot w:val="005E4D52"/>
    <w:rsid w:val="00001462"/>
    <w:rsid w:val="00003FF2"/>
    <w:rsid w:val="000057EB"/>
    <w:rsid w:val="00016268"/>
    <w:rsid w:val="00024FFE"/>
    <w:rsid w:val="000306C4"/>
    <w:rsid w:val="00076D2C"/>
    <w:rsid w:val="00081C46"/>
    <w:rsid w:val="000A05AA"/>
    <w:rsid w:val="000A4A75"/>
    <w:rsid w:val="000A6B7A"/>
    <w:rsid w:val="000C6EB7"/>
    <w:rsid w:val="000F00BF"/>
    <w:rsid w:val="000F6CDF"/>
    <w:rsid w:val="000F715F"/>
    <w:rsid w:val="0010017E"/>
    <w:rsid w:val="00193036"/>
    <w:rsid w:val="001C03A2"/>
    <w:rsid w:val="001F28F6"/>
    <w:rsid w:val="002024B0"/>
    <w:rsid w:val="0023317F"/>
    <w:rsid w:val="00247113"/>
    <w:rsid w:val="00263586"/>
    <w:rsid w:val="0026663C"/>
    <w:rsid w:val="00266CEE"/>
    <w:rsid w:val="0027203F"/>
    <w:rsid w:val="0028124A"/>
    <w:rsid w:val="002A75B2"/>
    <w:rsid w:val="002F4FEE"/>
    <w:rsid w:val="002F695B"/>
    <w:rsid w:val="003235F4"/>
    <w:rsid w:val="00343A8A"/>
    <w:rsid w:val="00351D52"/>
    <w:rsid w:val="00352667"/>
    <w:rsid w:val="00362C9F"/>
    <w:rsid w:val="00363C76"/>
    <w:rsid w:val="003A3538"/>
    <w:rsid w:val="003C5FB5"/>
    <w:rsid w:val="003D2036"/>
    <w:rsid w:val="003D2260"/>
    <w:rsid w:val="003D4BBA"/>
    <w:rsid w:val="003F2903"/>
    <w:rsid w:val="00401715"/>
    <w:rsid w:val="00406855"/>
    <w:rsid w:val="004136FA"/>
    <w:rsid w:val="00417FE4"/>
    <w:rsid w:val="004A5719"/>
    <w:rsid w:val="004B3968"/>
    <w:rsid w:val="00525029"/>
    <w:rsid w:val="00576D3C"/>
    <w:rsid w:val="005B2AE8"/>
    <w:rsid w:val="005D1ABD"/>
    <w:rsid w:val="005E4D52"/>
    <w:rsid w:val="005F4427"/>
    <w:rsid w:val="00642ECC"/>
    <w:rsid w:val="00683FA6"/>
    <w:rsid w:val="00684361"/>
    <w:rsid w:val="006C0C7C"/>
    <w:rsid w:val="006C2551"/>
    <w:rsid w:val="006E478B"/>
    <w:rsid w:val="006F0924"/>
    <w:rsid w:val="006F146E"/>
    <w:rsid w:val="007531CA"/>
    <w:rsid w:val="0075776F"/>
    <w:rsid w:val="00766111"/>
    <w:rsid w:val="007670BB"/>
    <w:rsid w:val="00777AF5"/>
    <w:rsid w:val="007A1BD4"/>
    <w:rsid w:val="007E4AF5"/>
    <w:rsid w:val="00802355"/>
    <w:rsid w:val="008050DE"/>
    <w:rsid w:val="00814C07"/>
    <w:rsid w:val="00823D98"/>
    <w:rsid w:val="00831FB4"/>
    <w:rsid w:val="00840F5B"/>
    <w:rsid w:val="00841150"/>
    <w:rsid w:val="00843EF4"/>
    <w:rsid w:val="0085784E"/>
    <w:rsid w:val="00862849"/>
    <w:rsid w:val="00880BCA"/>
    <w:rsid w:val="00894C98"/>
    <w:rsid w:val="00895E48"/>
    <w:rsid w:val="008B12BF"/>
    <w:rsid w:val="008B3533"/>
    <w:rsid w:val="008B3D4C"/>
    <w:rsid w:val="008E1EDD"/>
    <w:rsid w:val="008F7688"/>
    <w:rsid w:val="00900D1D"/>
    <w:rsid w:val="009156A0"/>
    <w:rsid w:val="0092508E"/>
    <w:rsid w:val="0094262E"/>
    <w:rsid w:val="00944887"/>
    <w:rsid w:val="00960815"/>
    <w:rsid w:val="00984EF9"/>
    <w:rsid w:val="009868DF"/>
    <w:rsid w:val="009A4AC4"/>
    <w:rsid w:val="009B1754"/>
    <w:rsid w:val="009B3E75"/>
    <w:rsid w:val="009D2623"/>
    <w:rsid w:val="009F083C"/>
    <w:rsid w:val="00A03F8E"/>
    <w:rsid w:val="00A138A5"/>
    <w:rsid w:val="00A360E3"/>
    <w:rsid w:val="00A4534E"/>
    <w:rsid w:val="00A47C1E"/>
    <w:rsid w:val="00A54109"/>
    <w:rsid w:val="00A64EB4"/>
    <w:rsid w:val="00A95AE2"/>
    <w:rsid w:val="00AA462A"/>
    <w:rsid w:val="00AB4837"/>
    <w:rsid w:val="00B34265"/>
    <w:rsid w:val="00B4184F"/>
    <w:rsid w:val="00B67DB1"/>
    <w:rsid w:val="00B958DE"/>
    <w:rsid w:val="00BA561A"/>
    <w:rsid w:val="00BE57F7"/>
    <w:rsid w:val="00BE692E"/>
    <w:rsid w:val="00BE76F6"/>
    <w:rsid w:val="00C17E77"/>
    <w:rsid w:val="00C3121F"/>
    <w:rsid w:val="00C477B9"/>
    <w:rsid w:val="00C616A3"/>
    <w:rsid w:val="00C95F71"/>
    <w:rsid w:val="00C96AF8"/>
    <w:rsid w:val="00CB730E"/>
    <w:rsid w:val="00CC5CF3"/>
    <w:rsid w:val="00CF7D05"/>
    <w:rsid w:val="00D408B3"/>
    <w:rsid w:val="00D44BDB"/>
    <w:rsid w:val="00D64162"/>
    <w:rsid w:val="00D67243"/>
    <w:rsid w:val="00D813C6"/>
    <w:rsid w:val="00DC5120"/>
    <w:rsid w:val="00E0363C"/>
    <w:rsid w:val="00E25E2B"/>
    <w:rsid w:val="00E325D1"/>
    <w:rsid w:val="00E4773A"/>
    <w:rsid w:val="00E57E94"/>
    <w:rsid w:val="00E67A24"/>
    <w:rsid w:val="00E81AC8"/>
    <w:rsid w:val="00E97008"/>
    <w:rsid w:val="00EB6B2B"/>
    <w:rsid w:val="00ED300A"/>
    <w:rsid w:val="00EF5A21"/>
    <w:rsid w:val="00F12FE6"/>
    <w:rsid w:val="00F3582F"/>
    <w:rsid w:val="00F5023E"/>
    <w:rsid w:val="00F55267"/>
    <w:rsid w:val="00F81268"/>
    <w:rsid w:val="00F93C20"/>
    <w:rsid w:val="00FC1693"/>
    <w:rsid w:val="00FC3095"/>
    <w:rsid w:val="00FE2C2A"/>
    <w:rsid w:val="0B1C51EF"/>
    <w:rsid w:val="11C40078"/>
    <w:rsid w:val="135B097D"/>
    <w:rsid w:val="136B589F"/>
    <w:rsid w:val="14567D50"/>
    <w:rsid w:val="1C6D6029"/>
    <w:rsid w:val="2D5B2673"/>
    <w:rsid w:val="3924065D"/>
    <w:rsid w:val="3BE71939"/>
    <w:rsid w:val="3CF6235D"/>
    <w:rsid w:val="3E3B0350"/>
    <w:rsid w:val="3E915111"/>
    <w:rsid w:val="57FF06FF"/>
    <w:rsid w:val="6214067D"/>
    <w:rsid w:val="623C6AEF"/>
    <w:rsid w:val="7A4C54D5"/>
    <w:rsid w:val="E1FE07A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宋体"/>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1"/>
    <w:semiHidden/>
    <w:unhideWhenUsed/>
    <w:qFormat/>
    <w:uiPriority w:val="99"/>
    <w:pPr>
      <w:jc w:val="left"/>
    </w:pPr>
  </w:style>
  <w:style w:type="paragraph" w:styleId="3">
    <w:name w:val="endnote text"/>
    <w:basedOn w:val="1"/>
    <w:link w:val="20"/>
    <w:semiHidden/>
    <w:unhideWhenUsed/>
    <w:qFormat/>
    <w:uiPriority w:val="99"/>
    <w:pPr>
      <w:snapToGrid w:val="0"/>
      <w:jc w:val="left"/>
    </w:p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footnote text"/>
    <w:basedOn w:val="1"/>
    <w:link w:val="19"/>
    <w:semiHidden/>
    <w:unhideWhenUsed/>
    <w:qFormat/>
    <w:uiPriority w:val="99"/>
    <w:pPr>
      <w:snapToGrid w:val="0"/>
      <w:jc w:val="left"/>
    </w:pPr>
    <w:rPr>
      <w:sz w:val="18"/>
      <w:szCs w:val="18"/>
    </w:rPr>
  </w:style>
  <w:style w:type="paragraph" w:styleId="8">
    <w:name w:val="annotation subject"/>
    <w:basedOn w:val="2"/>
    <w:next w:val="2"/>
    <w:link w:val="22"/>
    <w:semiHidden/>
    <w:unhideWhenUsed/>
    <w:qFormat/>
    <w:uiPriority w:val="99"/>
    <w:rPr>
      <w:b/>
      <w:bCs/>
    </w:rPr>
  </w:style>
  <w:style w:type="character" w:styleId="11">
    <w:name w:val="endnote reference"/>
    <w:basedOn w:val="10"/>
    <w:semiHidden/>
    <w:unhideWhenUsed/>
    <w:qFormat/>
    <w:uiPriority w:val="99"/>
    <w:rPr>
      <w:vertAlign w:val="superscript"/>
    </w:rPr>
  </w:style>
  <w:style w:type="character" w:styleId="12">
    <w:name w:val="annotation reference"/>
    <w:basedOn w:val="10"/>
    <w:semiHidden/>
    <w:unhideWhenUsed/>
    <w:qFormat/>
    <w:uiPriority w:val="99"/>
    <w:rPr>
      <w:sz w:val="21"/>
      <w:szCs w:val="21"/>
    </w:rPr>
  </w:style>
  <w:style w:type="character" w:styleId="13">
    <w:name w:val="footnote reference"/>
    <w:basedOn w:val="10"/>
    <w:semiHidden/>
    <w:unhideWhenUsed/>
    <w:qFormat/>
    <w:uiPriority w:val="99"/>
    <w:rPr>
      <w:vertAlign w:val="superscript"/>
    </w:rPr>
  </w:style>
  <w:style w:type="paragraph" w:styleId="14">
    <w:name w:val="List Paragraph"/>
    <w:basedOn w:val="1"/>
    <w:qFormat/>
    <w:uiPriority w:val="34"/>
    <w:pPr>
      <w:ind w:firstLine="420" w:firstLineChars="200"/>
    </w:pPr>
  </w:style>
  <w:style w:type="paragraph" w:customStyle="1" w:styleId="15">
    <w:name w:val="肥料正文"/>
    <w:basedOn w:val="1"/>
    <w:qFormat/>
    <w:uiPriority w:val="0"/>
    <w:pPr>
      <w:adjustRightInd w:val="0"/>
      <w:snapToGrid w:val="0"/>
      <w:spacing w:line="317" w:lineRule="auto"/>
      <w:ind w:firstLine="200" w:firstLineChars="200"/>
    </w:pPr>
    <w:rPr>
      <w:rFonts w:eastAsia="汉鼎简书宋二"/>
      <w:snapToGrid w:val="0"/>
      <w:spacing w:val="2"/>
      <w:kern w:val="0"/>
      <w:sz w:val="22"/>
    </w:rPr>
  </w:style>
  <w:style w:type="character" w:customStyle="1" w:styleId="16">
    <w:name w:val="页眉 Char"/>
    <w:basedOn w:val="10"/>
    <w:link w:val="6"/>
    <w:qFormat/>
    <w:uiPriority w:val="99"/>
    <w:rPr>
      <w:sz w:val="18"/>
      <w:szCs w:val="18"/>
    </w:rPr>
  </w:style>
  <w:style w:type="character" w:customStyle="1" w:styleId="17">
    <w:name w:val="页脚 Char"/>
    <w:basedOn w:val="10"/>
    <w:link w:val="5"/>
    <w:qFormat/>
    <w:uiPriority w:val="99"/>
    <w:rPr>
      <w:sz w:val="18"/>
      <w:szCs w:val="18"/>
    </w:rPr>
  </w:style>
  <w:style w:type="character" w:customStyle="1" w:styleId="18">
    <w:name w:val="批注框文本 Char"/>
    <w:basedOn w:val="10"/>
    <w:link w:val="4"/>
    <w:semiHidden/>
    <w:qFormat/>
    <w:uiPriority w:val="99"/>
    <w:rPr>
      <w:kern w:val="2"/>
      <w:sz w:val="18"/>
      <w:szCs w:val="18"/>
    </w:rPr>
  </w:style>
  <w:style w:type="character" w:customStyle="1" w:styleId="19">
    <w:name w:val="脚注文本 Char"/>
    <w:basedOn w:val="10"/>
    <w:link w:val="7"/>
    <w:semiHidden/>
    <w:qFormat/>
    <w:uiPriority w:val="99"/>
    <w:rPr>
      <w:rFonts w:asciiTheme="minorHAnsi" w:hAnsiTheme="minorHAnsi" w:eastAsiaTheme="minorEastAsia" w:cstheme="minorBidi"/>
      <w:kern w:val="2"/>
      <w:sz w:val="18"/>
      <w:szCs w:val="18"/>
    </w:rPr>
  </w:style>
  <w:style w:type="character" w:customStyle="1" w:styleId="20">
    <w:name w:val="尾注文本 Char"/>
    <w:basedOn w:val="10"/>
    <w:link w:val="3"/>
    <w:semiHidden/>
    <w:qFormat/>
    <w:uiPriority w:val="99"/>
    <w:rPr>
      <w:rFonts w:asciiTheme="minorHAnsi" w:hAnsiTheme="minorHAnsi" w:eastAsiaTheme="minorEastAsia" w:cstheme="minorBidi"/>
      <w:kern w:val="2"/>
      <w:sz w:val="21"/>
      <w:szCs w:val="22"/>
    </w:rPr>
  </w:style>
  <w:style w:type="character" w:customStyle="1" w:styleId="21">
    <w:name w:val="批注文字 Char"/>
    <w:basedOn w:val="10"/>
    <w:link w:val="2"/>
    <w:semiHidden/>
    <w:qFormat/>
    <w:uiPriority w:val="99"/>
    <w:rPr>
      <w:rFonts w:asciiTheme="minorHAnsi" w:hAnsiTheme="minorHAnsi" w:eastAsiaTheme="minorEastAsia" w:cstheme="minorBidi"/>
      <w:kern w:val="2"/>
      <w:sz w:val="21"/>
      <w:szCs w:val="22"/>
    </w:rPr>
  </w:style>
  <w:style w:type="character" w:customStyle="1" w:styleId="22">
    <w:name w:val="批注主题 Char"/>
    <w:basedOn w:val="21"/>
    <w:link w:val="8"/>
    <w:semiHidden/>
    <w:qFormat/>
    <w:uiPriority w:val="99"/>
    <w:rPr>
      <w:rFonts w:asciiTheme="minorHAnsi" w:hAnsiTheme="minorHAnsi" w:eastAsiaTheme="minorEastAsia" w:cstheme="minorBidi"/>
      <w:b/>
      <w:bCs/>
      <w:kern w:val="2"/>
      <w:sz w:val="21"/>
      <w:szCs w:val="22"/>
    </w:rPr>
  </w:style>
  <w:style w:type="paragraph" w:customStyle="1" w:styleId="23">
    <w:name w:val="修订1"/>
    <w:hidden/>
    <w:semiHidden/>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8</Pages>
  <Words>249</Words>
  <Characters>1421</Characters>
  <Lines>11</Lines>
  <Paragraphs>3</Paragraphs>
  <TotalTime>66</TotalTime>
  <ScaleCrop>false</ScaleCrop>
  <LinksUpToDate>false</LinksUpToDate>
  <CharactersWithSpaces>1667</CharactersWithSpaces>
  <Application>WPS Office_11.8.2.10386_F1E327BC-269C-435d-A152-05C5408002CA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2022-03-24T02:25:00Z</dcterms:created>
  <dc:creator>PC</dc:creator>
  <cp:lastModifiedBy>user</cp:lastModifiedBy>
  <dcterms:modified xsi:type="dcterms:W3CDTF">2022-06-13T16:06:42Z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2052-11.8.2.10386</vt:lpwstr>
  </property>
  <property fmtid="{D5CDD505-2E9C-101B-9397-08002B2CF9AE}" pid="3" name="ICV">
    <vt:lpwstr>1117B0AB986441D589E4FCA072F6DFCE</vt:lpwstr>
  </property>
</Properties>
</file>