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overflowPunct/>
        <w:topLinePunct w:val="0"/>
        <w:autoSpaceDE/>
        <w:autoSpaceDN/>
        <w:bidi w:val="0"/>
        <w:adjustRightInd/>
        <w:snapToGrid w:val="0"/>
        <w:spacing w:line="440" w:lineRule="exact"/>
        <w:ind w:left="0" w:leftChars="0" w:right="0" w:rightChars="0"/>
        <w:jc w:val="center"/>
        <w:outlineLvl w:val="9"/>
        <w:rPr>
          <w:rFonts w:hint="eastAsia" w:ascii="Times New Roman" w:hAnsi="Times New Roman" w:eastAsia="方正小标宋简体" w:cs="方正仿宋简体"/>
          <w:color w:val="000000"/>
          <w:sz w:val="32"/>
          <w:szCs w:val="32"/>
        </w:rPr>
      </w:pPr>
    </w:p>
    <w:p>
      <w:pPr>
        <w:keepNext w:val="0"/>
        <w:keepLines w:val="0"/>
        <w:pageBreakBefore w:val="0"/>
        <w:kinsoku/>
        <w:overflowPunct/>
        <w:topLinePunct w:val="0"/>
        <w:autoSpaceDE/>
        <w:autoSpaceDN/>
        <w:bidi w:val="0"/>
        <w:adjustRightInd/>
        <w:snapToGrid w:val="0"/>
        <w:spacing w:line="440" w:lineRule="exact"/>
        <w:ind w:left="0" w:leftChars="0" w:right="0" w:rightChars="0"/>
        <w:jc w:val="center"/>
        <w:outlineLvl w:val="9"/>
        <w:rPr>
          <w:rFonts w:ascii="Times New Roman" w:hAnsi="Times New Roman" w:eastAsia="方正小标宋简体" w:cs="方正仿宋简体"/>
          <w:color w:val="000000"/>
          <w:sz w:val="32"/>
          <w:szCs w:val="32"/>
        </w:rPr>
      </w:pPr>
      <w:r>
        <w:rPr>
          <w:rFonts w:hint="eastAsia" w:ascii="Times New Roman" w:hAnsi="Times New Roman" w:eastAsia="方正小标宋简体" w:cs="方正仿宋简体"/>
          <w:color w:val="000000"/>
          <w:sz w:val="32"/>
          <w:szCs w:val="32"/>
        </w:rPr>
        <w:t>沈阳市燃气软管产品质量监督抽查实施细则</w:t>
      </w:r>
      <w:bookmarkStart w:id="0" w:name="_GoBack"/>
      <w:bookmarkEnd w:id="0"/>
    </w:p>
    <w:p>
      <w:pPr>
        <w:keepNext w:val="0"/>
        <w:keepLines w:val="0"/>
        <w:pageBreakBefore w:val="0"/>
        <w:kinsoku/>
        <w:overflowPunct/>
        <w:topLinePunct w:val="0"/>
        <w:autoSpaceDE/>
        <w:autoSpaceDN/>
        <w:bidi w:val="0"/>
        <w:adjustRightInd/>
        <w:snapToGrid w:val="0"/>
        <w:spacing w:line="440" w:lineRule="exact"/>
        <w:ind w:left="0" w:leftChars="0" w:right="0" w:rightChars="0"/>
        <w:jc w:val="left"/>
        <w:outlineLvl w:val="9"/>
        <w:rPr>
          <w:rFonts w:hint="eastAsia" w:ascii="Times New Roman" w:hAnsi="Times New Roman" w:eastAsia="方正小标宋简体" w:cs="方正仿宋简体"/>
          <w:color w:val="000000"/>
          <w:sz w:val="32"/>
          <w:szCs w:val="32"/>
        </w:rPr>
      </w:pPr>
      <w:r>
        <w:rPr>
          <w:rFonts w:hint="eastAsia" w:ascii="Times New Roman" w:hAnsi="Times New Roman" w:eastAsia="方正小标宋简体" w:cs="方正仿宋简体"/>
          <w:color w:val="000000"/>
          <w:sz w:val="32"/>
          <w:szCs w:val="32"/>
        </w:rPr>
        <w:t> </w:t>
      </w:r>
    </w:p>
    <w:p>
      <w:pPr>
        <w:keepNext w:val="0"/>
        <w:keepLines w:val="0"/>
        <w:pageBreakBefore w:val="0"/>
        <w:kinsoku/>
        <w:overflowPunct/>
        <w:topLinePunct w:val="0"/>
        <w:autoSpaceDE/>
        <w:autoSpaceDN/>
        <w:bidi w:val="0"/>
        <w:adjustRightInd/>
        <w:snapToGrid w:val="0"/>
        <w:spacing w:line="440" w:lineRule="exact"/>
        <w:ind w:left="0" w:leftChars="0" w:right="0" w:rightChars="0"/>
        <w:jc w:val="left"/>
        <w:outlineLvl w:val="9"/>
        <w:rPr>
          <w:rFonts w:ascii="Times New Roman" w:hAnsi="Times New Roman" w:eastAsia="黑体"/>
          <w:color w:val="000000"/>
          <w:szCs w:val="21"/>
        </w:rPr>
      </w:pPr>
      <w:r>
        <w:rPr>
          <w:rFonts w:hint="eastAsia" w:ascii="Times New Roman" w:hAnsi="Times New Roman" w:eastAsia="黑体"/>
          <w:color w:val="000000"/>
          <w:szCs w:val="21"/>
        </w:rPr>
        <w:t>1 抽样方法</w:t>
      </w:r>
    </w:p>
    <w:p>
      <w:pPr>
        <w:keepNext w:val="0"/>
        <w:keepLines w:val="0"/>
        <w:pageBreakBefore w:val="0"/>
        <w:kinsoku/>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color w:val="000000"/>
          <w:szCs w:val="21"/>
        </w:rPr>
      </w:pPr>
      <w:r>
        <w:rPr>
          <w:rFonts w:hint="eastAsia" w:ascii="Times New Roman" w:hAnsi="Times New Roman"/>
          <w:color w:val="000000"/>
          <w:szCs w:val="21"/>
        </w:rPr>
        <w:t>以随机抽样的方式在被抽样生产者、销售者的待销产品中抽取。</w:t>
      </w:r>
    </w:p>
    <w:p>
      <w:pPr>
        <w:keepNext w:val="0"/>
        <w:keepLines w:val="0"/>
        <w:pageBreakBefore w:val="0"/>
        <w:kinsoku/>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color w:val="000000"/>
          <w:szCs w:val="21"/>
        </w:rPr>
      </w:pPr>
      <w:r>
        <w:rPr>
          <w:rFonts w:hint="eastAsia" w:ascii="Times New Roman" w:hAnsi="Times New Roman"/>
          <w:color w:val="000000"/>
          <w:szCs w:val="21"/>
        </w:rPr>
        <w:t>随机数一般可使用随机数表等方法产生。</w:t>
      </w:r>
    </w:p>
    <w:p>
      <w:pPr>
        <w:keepNext w:val="0"/>
        <w:keepLines w:val="0"/>
        <w:pageBreakBefore w:val="0"/>
        <w:kinsoku/>
        <w:overflowPunct/>
        <w:topLinePunct w:val="0"/>
        <w:autoSpaceDE/>
        <w:autoSpaceDN/>
        <w:bidi w:val="0"/>
        <w:adjustRightInd/>
        <w:snapToGrid w:val="0"/>
        <w:spacing w:line="440" w:lineRule="exact"/>
        <w:ind w:left="0" w:leftChars="0" w:right="0" w:rightChars="0" w:firstLine="420" w:firstLineChars="200"/>
        <w:outlineLvl w:val="9"/>
        <w:rPr>
          <w:rFonts w:hint="eastAsia" w:ascii="Times New Roman" w:hAnsi="Times New Roman"/>
          <w:szCs w:val="21"/>
        </w:rPr>
      </w:pPr>
      <w:r>
        <w:rPr>
          <w:rFonts w:hint="eastAsia" w:ascii="Times New Roman" w:hAnsi="Times New Roman"/>
          <w:szCs w:val="21"/>
        </w:rPr>
        <w:t>每批次产品抽取数量见表1。</w:t>
      </w:r>
    </w:p>
    <w:p>
      <w:pPr>
        <w:keepNext w:val="0"/>
        <w:keepLines w:val="0"/>
        <w:pageBreakBefore w:val="0"/>
        <w:kinsoku/>
        <w:overflowPunct/>
        <w:topLinePunct w:val="0"/>
        <w:autoSpaceDE/>
        <w:autoSpaceDN/>
        <w:bidi w:val="0"/>
        <w:adjustRightInd/>
        <w:snapToGrid w:val="0"/>
        <w:spacing w:line="440" w:lineRule="exact"/>
        <w:ind w:left="0" w:leftChars="0" w:right="0" w:rightChars="0" w:firstLine="420" w:firstLineChars="20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shd w:val="clear" w:color="auto" w:fill="FFFFFF"/>
        </w:rPr>
        <w:t>表1</w:t>
      </w:r>
      <w:r>
        <w:rPr>
          <w:rFonts w:hint="eastAsia" w:ascii="Times New Roman" w:hAnsi="Times New Roman" w:cs="宋体"/>
          <w:color w:val="000000"/>
          <w:sz w:val="21"/>
          <w:szCs w:val="21"/>
          <w:shd w:val="clear" w:color="auto" w:fill="FFFFFF"/>
          <w:lang w:val="en-US" w:eastAsia="zh-CN"/>
        </w:rPr>
        <w:t xml:space="preserve">  </w:t>
      </w:r>
      <w:r>
        <w:rPr>
          <w:rFonts w:hint="eastAsia" w:ascii="Times New Roman" w:hAnsi="Times New Roman" w:cs="宋体"/>
          <w:color w:val="000000"/>
          <w:sz w:val="21"/>
          <w:szCs w:val="21"/>
          <w:shd w:val="clear" w:color="auto" w:fill="FFFFFF"/>
        </w:rPr>
        <w:t>抽样数量</w:t>
      </w:r>
    </w:p>
    <w:tbl>
      <w:tblPr>
        <w:tblStyle w:val="8"/>
        <w:tblW w:w="8040" w:type="dxa"/>
        <w:jc w:val="center"/>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
      <w:tblGrid>
        <w:gridCol w:w="3848"/>
        <w:gridCol w:w="1552"/>
        <w:gridCol w:w="1410"/>
        <w:gridCol w:w="1230"/>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384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样品名称</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抽样数量</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检验数量</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备用数量</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384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pacing w:val="-2"/>
                <w:sz w:val="21"/>
                <w:szCs w:val="21"/>
              </w:rPr>
              <w:t>燃气输送用不锈钢波纹软管</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6根</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384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pacing w:val="-4"/>
                <w:sz w:val="21"/>
                <w:szCs w:val="21"/>
              </w:rPr>
              <w:t>燃</w:t>
            </w:r>
            <w:r>
              <w:rPr>
                <w:rFonts w:hint="eastAsia" w:ascii="Times New Roman" w:hAnsi="Times New Roman" w:cs="宋体"/>
                <w:color w:val="000000"/>
                <w:spacing w:val="-2"/>
                <w:sz w:val="21"/>
                <w:szCs w:val="21"/>
              </w:rPr>
              <w:t>气用</w:t>
            </w:r>
            <w:r>
              <w:rPr>
                <w:rFonts w:hint="eastAsia" w:ascii="Times New Roman" w:hAnsi="Times New Roman" w:cs="宋体"/>
                <w:color w:val="000000"/>
                <w:spacing w:val="-4"/>
                <w:sz w:val="21"/>
                <w:szCs w:val="21"/>
              </w:rPr>
              <w:t>具</w:t>
            </w:r>
            <w:r>
              <w:rPr>
                <w:rFonts w:hint="eastAsia" w:ascii="Times New Roman" w:hAnsi="Times New Roman" w:cs="宋体"/>
                <w:color w:val="000000"/>
                <w:spacing w:val="-2"/>
                <w:sz w:val="21"/>
                <w:szCs w:val="21"/>
              </w:rPr>
              <w:t>连接用</w:t>
            </w:r>
            <w:r>
              <w:rPr>
                <w:rFonts w:hint="eastAsia" w:ascii="Times New Roman" w:hAnsi="Times New Roman" w:cs="宋体"/>
                <w:color w:val="000000"/>
                <w:spacing w:val="-4"/>
                <w:sz w:val="21"/>
                <w:szCs w:val="21"/>
              </w:rPr>
              <w:t>不</w:t>
            </w:r>
            <w:r>
              <w:rPr>
                <w:rFonts w:hint="eastAsia" w:ascii="Times New Roman" w:hAnsi="Times New Roman" w:cs="宋体"/>
                <w:color w:val="000000"/>
                <w:spacing w:val="-2"/>
                <w:sz w:val="21"/>
                <w:szCs w:val="21"/>
              </w:rPr>
              <w:t>锈钢波</w:t>
            </w:r>
            <w:r>
              <w:rPr>
                <w:rFonts w:hint="eastAsia" w:ascii="Times New Roman" w:hAnsi="Times New Roman" w:cs="宋体"/>
                <w:color w:val="000000"/>
                <w:spacing w:val="-4"/>
                <w:sz w:val="21"/>
                <w:szCs w:val="21"/>
              </w:rPr>
              <w:t>纹软</w:t>
            </w:r>
            <w:r>
              <w:rPr>
                <w:rFonts w:hint="eastAsia" w:ascii="Times New Roman" w:hAnsi="Times New Roman" w:cs="宋体"/>
                <w:color w:val="000000"/>
                <w:spacing w:val="-2"/>
                <w:sz w:val="21"/>
                <w:szCs w:val="21"/>
              </w:rPr>
              <w:t>管</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6根</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384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pacing w:val="-2"/>
                <w:sz w:val="21"/>
                <w:szCs w:val="21"/>
              </w:rPr>
            </w:pPr>
            <w:r>
              <w:rPr>
                <w:rFonts w:hint="eastAsia" w:ascii="Times New Roman" w:hAnsi="Times New Roman" w:cs="宋体"/>
                <w:color w:val="000000"/>
                <w:spacing w:val="-2"/>
                <w:sz w:val="21"/>
                <w:szCs w:val="21"/>
              </w:rPr>
              <w:t>家用燃气用橡胶和塑料软管</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6米</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3m</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3m</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384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pacing w:val="-2"/>
                <w:sz w:val="21"/>
                <w:szCs w:val="21"/>
              </w:rPr>
              <w:t>家用煤气</w:t>
            </w:r>
            <w:r>
              <w:rPr>
                <w:rFonts w:hint="eastAsia" w:ascii="Times New Roman" w:hAnsi="Times New Roman" w:cs="宋体"/>
                <w:color w:val="000000"/>
                <w:spacing w:val="-4"/>
                <w:sz w:val="21"/>
                <w:szCs w:val="21"/>
              </w:rPr>
              <w:t>软</w:t>
            </w:r>
            <w:r>
              <w:rPr>
                <w:rFonts w:hint="eastAsia" w:ascii="Times New Roman" w:hAnsi="Times New Roman" w:cs="宋体"/>
                <w:color w:val="000000"/>
                <w:spacing w:val="-2"/>
                <w:sz w:val="21"/>
                <w:szCs w:val="21"/>
              </w:rPr>
              <w:t>管</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6m</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3m</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3m</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384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pacing w:val="-2"/>
                <w:sz w:val="21"/>
                <w:szCs w:val="21"/>
                <w:highlight w:val="none"/>
              </w:rPr>
            </w:pPr>
            <w:r>
              <w:rPr>
                <w:rFonts w:hint="eastAsia" w:ascii="Times New Roman" w:hAnsi="Times New Roman" w:cs="宋体"/>
                <w:color w:val="000000"/>
                <w:sz w:val="21"/>
                <w:szCs w:val="21"/>
                <w:highlight w:val="none"/>
              </w:rPr>
              <w:t>燃气用具连接用</w:t>
            </w:r>
            <w:r>
              <w:rPr>
                <w:rFonts w:hint="eastAsia" w:ascii="Times New Roman" w:hAnsi="Times New Roman" w:cs="宋体"/>
                <w:color w:val="000000"/>
                <w:spacing w:val="-2"/>
                <w:sz w:val="21"/>
                <w:szCs w:val="21"/>
                <w:highlight w:val="none"/>
              </w:rPr>
              <w:t>金属包覆</w:t>
            </w:r>
            <w:r>
              <w:rPr>
                <w:rFonts w:hint="eastAsia" w:ascii="Times New Roman" w:hAnsi="Times New Roman" w:cs="宋体"/>
                <w:color w:val="000000"/>
                <w:spacing w:val="-4"/>
                <w:sz w:val="21"/>
                <w:szCs w:val="21"/>
                <w:highlight w:val="none"/>
              </w:rPr>
              <w:t>软</w:t>
            </w:r>
            <w:r>
              <w:rPr>
                <w:rFonts w:hint="eastAsia" w:ascii="Times New Roman" w:hAnsi="Times New Roman" w:cs="宋体"/>
                <w:color w:val="000000"/>
                <w:spacing w:val="-2"/>
                <w:sz w:val="21"/>
                <w:szCs w:val="21"/>
                <w:highlight w:val="none"/>
              </w:rPr>
              <w:t>管</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6根</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384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pacing w:val="-2"/>
                <w:sz w:val="21"/>
                <w:szCs w:val="21"/>
                <w:highlight w:val="none"/>
              </w:rPr>
            </w:pPr>
            <w:r>
              <w:rPr>
                <w:rFonts w:hint="eastAsia" w:ascii="Times New Roman" w:hAnsi="Times New Roman" w:cs="宋体"/>
                <w:color w:val="000000"/>
                <w:sz w:val="21"/>
                <w:szCs w:val="21"/>
                <w:highlight w:val="none"/>
              </w:rPr>
              <w:t>燃气用具连接用</w:t>
            </w:r>
            <w:r>
              <w:rPr>
                <w:rFonts w:hint="eastAsia" w:ascii="Times New Roman" w:hAnsi="Times New Roman" w:cs="宋体"/>
                <w:color w:val="000000"/>
                <w:spacing w:val="-2"/>
                <w:sz w:val="21"/>
                <w:szCs w:val="21"/>
                <w:highlight w:val="none"/>
              </w:rPr>
              <w:t>橡胶复合</w:t>
            </w:r>
            <w:r>
              <w:rPr>
                <w:rFonts w:hint="eastAsia" w:ascii="Times New Roman" w:hAnsi="Times New Roman" w:cs="宋体"/>
                <w:color w:val="000000"/>
                <w:spacing w:val="-4"/>
                <w:sz w:val="21"/>
                <w:szCs w:val="21"/>
                <w:highlight w:val="none"/>
              </w:rPr>
              <w:t>软</w:t>
            </w:r>
            <w:r>
              <w:rPr>
                <w:rFonts w:hint="eastAsia" w:ascii="Times New Roman" w:hAnsi="Times New Roman" w:cs="宋体"/>
                <w:color w:val="000000"/>
                <w:spacing w:val="-2"/>
                <w:sz w:val="21"/>
                <w:szCs w:val="21"/>
                <w:highlight w:val="none"/>
              </w:rPr>
              <w:t>管</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6根</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3根</w:t>
            </w:r>
          </w:p>
        </w:tc>
      </w:tr>
    </w:tbl>
    <w:p>
      <w:pPr>
        <w:keepNext w:val="0"/>
        <w:keepLines w:val="0"/>
        <w:pageBreakBefore w:val="0"/>
        <w:kinsoku/>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p>
    <w:p>
      <w:pPr>
        <w:keepNext w:val="0"/>
        <w:keepLines w:val="0"/>
        <w:pageBreakBefore w:val="0"/>
        <w:kinsoku/>
        <w:overflowPunct/>
        <w:topLinePunct w:val="0"/>
        <w:autoSpaceDE/>
        <w:autoSpaceDN/>
        <w:bidi w:val="0"/>
        <w:adjustRightInd/>
        <w:snapToGrid w:val="0"/>
        <w:spacing w:line="440" w:lineRule="exact"/>
        <w:ind w:left="0" w:leftChars="0" w:right="0" w:rightChars="0"/>
        <w:outlineLvl w:val="9"/>
        <w:rPr>
          <w:rFonts w:ascii="Times New Roman" w:hAnsi="Times New Roman" w:eastAsia="黑体"/>
          <w:color w:val="000000"/>
          <w:szCs w:val="21"/>
        </w:rPr>
      </w:pPr>
      <w:r>
        <w:rPr>
          <w:rFonts w:hint="eastAsia" w:ascii="Times New Roman" w:hAnsi="Times New Roman" w:eastAsia="黑体"/>
          <w:color w:val="000000"/>
          <w:szCs w:val="21"/>
        </w:rPr>
        <w:t>2 检验依据</w:t>
      </w: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shd w:val="clear" w:color="auto" w:fill="FFFFFF"/>
        </w:rPr>
        <w:t>表2</w:t>
      </w:r>
      <w:r>
        <w:rPr>
          <w:rFonts w:hint="eastAsia" w:ascii="Times New Roman" w:hAnsi="Times New Roman" w:cs="宋体"/>
          <w:color w:val="000000"/>
          <w:sz w:val="21"/>
          <w:szCs w:val="21"/>
          <w:shd w:val="clear" w:color="auto" w:fill="FFFFFF"/>
          <w:lang w:val="en-US" w:eastAsia="zh-CN"/>
        </w:rPr>
        <w:t xml:space="preserve">  </w:t>
      </w:r>
      <w:r>
        <w:rPr>
          <w:rFonts w:hint="eastAsia" w:ascii="Times New Roman" w:hAnsi="Times New Roman" w:cs="宋体"/>
          <w:color w:val="000000"/>
          <w:spacing w:val="-2"/>
          <w:sz w:val="21"/>
          <w:szCs w:val="21"/>
          <w:shd w:val="clear" w:color="auto" w:fill="FFFFFF"/>
        </w:rPr>
        <w:t>燃气输送用不锈钢波纹软管</w:t>
      </w:r>
      <w:r>
        <w:rPr>
          <w:rFonts w:hint="eastAsia" w:ascii="Times New Roman" w:hAnsi="Times New Roman" w:cs="宋体"/>
          <w:color w:val="000000"/>
          <w:sz w:val="21"/>
          <w:szCs w:val="21"/>
          <w:shd w:val="clear" w:color="auto" w:fill="FFFFFF"/>
        </w:rPr>
        <w:t>检验项目</w:t>
      </w:r>
    </w:p>
    <w:tbl>
      <w:tblPr>
        <w:tblStyle w:val="8"/>
        <w:tblW w:w="8051" w:type="dxa"/>
        <w:jc w:val="center"/>
        <w:tblInd w:w="-335"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
      <w:tblGrid>
        <w:gridCol w:w="1060"/>
        <w:gridCol w:w="2628"/>
        <w:gridCol w:w="2100"/>
        <w:gridCol w:w="2263"/>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211" w:hRule="atLeast"/>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序号</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检验项目</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依据标准</w:t>
            </w: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检测方法</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公差壁厚及偏差</w:t>
            </w:r>
          </w:p>
        </w:tc>
        <w:tc>
          <w:tcPr>
            <w:tcW w:w="210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外观</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机械（快速）连接</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受压部件最小壁厚</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软管拉伸强度</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软管冷热循环试验</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7</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管件拉伸强度</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8</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非埋地软管被覆层的防腐等级和技术条件</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9</w:t>
            </w:r>
          </w:p>
        </w:tc>
        <w:tc>
          <w:tcPr>
            <w:tcW w:w="2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埋地软管被覆层的防腐等级和技术条件</w:t>
            </w:r>
          </w:p>
        </w:tc>
        <w:tc>
          <w:tcPr>
            <w:tcW w:w="2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26002-2010</w:t>
            </w:r>
          </w:p>
        </w:tc>
      </w:tr>
    </w:tbl>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shd w:val="clear" w:color="auto" w:fill="FFFFFF"/>
        </w:rPr>
        <w:t>表3 </w:t>
      </w:r>
      <w:r>
        <w:rPr>
          <w:rFonts w:hint="eastAsia" w:ascii="Times New Roman" w:hAnsi="Times New Roman" w:cs="宋体"/>
          <w:color w:val="000000"/>
          <w:sz w:val="21"/>
          <w:szCs w:val="21"/>
          <w:shd w:val="clear" w:color="auto" w:fill="FFFFFF"/>
          <w:lang w:val="en-US" w:eastAsia="zh-CN"/>
        </w:rPr>
        <w:t xml:space="preserve">  </w:t>
      </w:r>
      <w:r>
        <w:rPr>
          <w:rFonts w:hint="eastAsia" w:ascii="Times New Roman" w:hAnsi="Times New Roman" w:cs="宋体"/>
          <w:color w:val="000000"/>
          <w:spacing w:val="-4"/>
          <w:sz w:val="21"/>
          <w:szCs w:val="21"/>
          <w:shd w:val="clear" w:color="auto" w:fill="FFFFFF"/>
        </w:rPr>
        <w:t>燃</w:t>
      </w:r>
      <w:r>
        <w:rPr>
          <w:rFonts w:hint="eastAsia" w:ascii="Times New Roman" w:hAnsi="Times New Roman" w:cs="宋体"/>
          <w:color w:val="000000"/>
          <w:spacing w:val="-2"/>
          <w:sz w:val="21"/>
          <w:szCs w:val="21"/>
          <w:shd w:val="clear" w:color="auto" w:fill="FFFFFF"/>
        </w:rPr>
        <w:t>气用</w:t>
      </w:r>
      <w:r>
        <w:rPr>
          <w:rFonts w:hint="eastAsia" w:ascii="Times New Roman" w:hAnsi="Times New Roman" w:cs="宋体"/>
          <w:color w:val="000000"/>
          <w:spacing w:val="-4"/>
          <w:sz w:val="21"/>
          <w:szCs w:val="21"/>
          <w:shd w:val="clear" w:color="auto" w:fill="FFFFFF"/>
        </w:rPr>
        <w:t>具</w:t>
      </w:r>
      <w:r>
        <w:rPr>
          <w:rFonts w:hint="eastAsia" w:ascii="Times New Roman" w:hAnsi="Times New Roman" w:cs="宋体"/>
          <w:color w:val="000000"/>
          <w:spacing w:val="-2"/>
          <w:sz w:val="21"/>
          <w:szCs w:val="21"/>
          <w:shd w:val="clear" w:color="auto" w:fill="FFFFFF"/>
        </w:rPr>
        <w:t>连接用</w:t>
      </w:r>
      <w:r>
        <w:rPr>
          <w:rFonts w:hint="eastAsia" w:ascii="Times New Roman" w:hAnsi="Times New Roman" w:cs="宋体"/>
          <w:color w:val="000000"/>
          <w:spacing w:val="-4"/>
          <w:sz w:val="21"/>
          <w:szCs w:val="21"/>
          <w:shd w:val="clear" w:color="auto" w:fill="FFFFFF"/>
        </w:rPr>
        <w:t>不</w:t>
      </w:r>
      <w:r>
        <w:rPr>
          <w:rFonts w:hint="eastAsia" w:ascii="Times New Roman" w:hAnsi="Times New Roman" w:cs="宋体"/>
          <w:color w:val="000000"/>
          <w:spacing w:val="-2"/>
          <w:sz w:val="21"/>
          <w:szCs w:val="21"/>
          <w:shd w:val="clear" w:color="auto" w:fill="FFFFFF"/>
        </w:rPr>
        <w:t>锈钢波</w:t>
      </w:r>
      <w:r>
        <w:rPr>
          <w:rFonts w:hint="eastAsia" w:ascii="Times New Roman" w:hAnsi="Times New Roman" w:cs="宋体"/>
          <w:color w:val="000000"/>
          <w:spacing w:val="-4"/>
          <w:sz w:val="21"/>
          <w:szCs w:val="21"/>
          <w:shd w:val="clear" w:color="auto" w:fill="FFFFFF"/>
        </w:rPr>
        <w:t>纹软</w:t>
      </w:r>
      <w:r>
        <w:rPr>
          <w:rFonts w:hint="eastAsia" w:ascii="Times New Roman" w:hAnsi="Times New Roman" w:cs="宋体"/>
          <w:color w:val="000000"/>
          <w:spacing w:val="-2"/>
          <w:sz w:val="21"/>
          <w:szCs w:val="21"/>
          <w:shd w:val="clear" w:color="auto" w:fill="FFFFFF"/>
        </w:rPr>
        <w:t>管</w:t>
      </w:r>
      <w:r>
        <w:rPr>
          <w:rFonts w:hint="eastAsia" w:ascii="Times New Roman" w:hAnsi="Times New Roman" w:cs="宋体"/>
          <w:color w:val="000000"/>
          <w:sz w:val="21"/>
          <w:szCs w:val="21"/>
          <w:shd w:val="clear" w:color="auto" w:fill="FFFFFF"/>
        </w:rPr>
        <w:t>检验项目</w:t>
      </w:r>
    </w:p>
    <w:tbl>
      <w:tblPr>
        <w:tblStyle w:val="8"/>
        <w:tblW w:w="7370" w:type="dxa"/>
        <w:jc w:val="center"/>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
      <w:tblGrid>
        <w:gridCol w:w="650"/>
        <w:gridCol w:w="2284"/>
        <w:gridCol w:w="1931"/>
        <w:gridCol w:w="2505"/>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序号</w:t>
            </w:r>
          </w:p>
        </w:tc>
        <w:tc>
          <w:tcPr>
            <w:tcW w:w="2284"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检验项目</w:t>
            </w:r>
          </w:p>
        </w:tc>
        <w:tc>
          <w:tcPr>
            <w:tcW w:w="193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依据标准</w:t>
            </w:r>
          </w:p>
        </w:tc>
        <w:tc>
          <w:tcPr>
            <w:tcW w:w="250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检测方法</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284"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193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外观</w:t>
            </w:r>
          </w:p>
        </w:tc>
        <w:tc>
          <w:tcPr>
            <w:tcW w:w="1931" w:type="dxa"/>
            <w:vMerge w:val="restart"/>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w:t>
            </w:r>
            <w:r>
              <w:rPr>
                <w:rFonts w:ascii="Times New Roman" w:hAnsi="Times New Roman"/>
                <w:color w:val="000000"/>
                <w:spacing w:val="-2"/>
                <w:sz w:val="21"/>
                <w:szCs w:val="21"/>
              </w:rPr>
              <w:t>/</w:t>
            </w:r>
            <w:r>
              <w:rPr>
                <w:rFonts w:ascii="Times New Roman" w:hAnsi="Times New Roman"/>
                <w:color w:val="000000"/>
                <w:sz w:val="21"/>
                <w:szCs w:val="21"/>
              </w:rPr>
              <w:t>T</w:t>
            </w:r>
            <w:r>
              <w:rPr>
                <w:rFonts w:ascii="Times New Roman" w:hAnsi="Times New Roman"/>
                <w:color w:val="000000"/>
                <w:spacing w:val="-2"/>
                <w:sz w:val="21"/>
                <w:szCs w:val="21"/>
              </w:rPr>
              <w:t> 197-2010</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结构与尺寸</w:t>
            </w:r>
          </w:p>
        </w:tc>
        <w:tc>
          <w:tcPr>
            <w:tcW w:w="193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软管耐压性</w:t>
            </w:r>
          </w:p>
        </w:tc>
        <w:tc>
          <w:tcPr>
            <w:tcW w:w="193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软管气密性</w:t>
            </w:r>
          </w:p>
        </w:tc>
        <w:tc>
          <w:tcPr>
            <w:tcW w:w="193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软管耐油性</w:t>
            </w:r>
          </w:p>
        </w:tc>
        <w:tc>
          <w:tcPr>
            <w:tcW w:w="193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接头耐安装性</w:t>
            </w:r>
          </w:p>
        </w:tc>
        <w:tc>
          <w:tcPr>
            <w:tcW w:w="193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7</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软管扭曲性</w:t>
            </w:r>
          </w:p>
        </w:tc>
        <w:tc>
          <w:tcPr>
            <w:tcW w:w="193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30"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8</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软管柔软性</w:t>
            </w:r>
          </w:p>
        </w:tc>
        <w:tc>
          <w:tcPr>
            <w:tcW w:w="193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ascii="Times New Roman" w:hAnsi="Times New Roman"/>
                <w:color w:val="000000"/>
                <w:sz w:val="21"/>
                <w:szCs w:val="21"/>
              </w:rPr>
              <w:t>CJ/T 197-2010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30"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9</w:t>
            </w:r>
          </w:p>
        </w:tc>
        <w:tc>
          <w:tcPr>
            <w:tcW w:w="22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软管抗拉性</w:t>
            </w:r>
          </w:p>
        </w:tc>
        <w:tc>
          <w:tcPr>
            <w:tcW w:w="1931" w:type="dxa"/>
            <w:vMerge w:val="continue"/>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olor w:val="000000"/>
                <w:sz w:val="21"/>
                <w:szCs w:val="21"/>
              </w:rPr>
            </w:pPr>
            <w:r>
              <w:rPr>
                <w:rFonts w:ascii="Times New Roman" w:hAnsi="Times New Roman"/>
                <w:color w:val="000000"/>
                <w:sz w:val="21"/>
                <w:szCs w:val="21"/>
              </w:rPr>
              <w:t>CJ/T 197-2010</w:t>
            </w:r>
          </w:p>
        </w:tc>
      </w:tr>
    </w:tbl>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shd w:val="clear" w:color="auto" w:fill="FFFFFF"/>
        </w:rPr>
        <w:t>表4</w:t>
      </w:r>
      <w:r>
        <w:rPr>
          <w:rFonts w:hint="eastAsia" w:ascii="Times New Roman" w:hAnsi="Times New Roman" w:cs="宋体"/>
          <w:color w:val="000000"/>
          <w:sz w:val="21"/>
          <w:szCs w:val="21"/>
          <w:shd w:val="clear" w:color="auto" w:fill="FFFFFF"/>
          <w:lang w:val="en-US" w:eastAsia="zh-CN"/>
        </w:rPr>
        <w:t xml:space="preserve">  </w:t>
      </w:r>
      <w:r>
        <w:rPr>
          <w:rFonts w:hint="eastAsia" w:ascii="Times New Roman" w:hAnsi="Times New Roman" w:cs="宋体"/>
          <w:color w:val="000000"/>
          <w:spacing w:val="-2"/>
          <w:sz w:val="21"/>
          <w:szCs w:val="21"/>
          <w:shd w:val="clear" w:color="auto" w:fill="FFFFFF"/>
        </w:rPr>
        <w:t>家用燃气用橡胶和塑料软管</w:t>
      </w:r>
      <w:r>
        <w:rPr>
          <w:rFonts w:hint="eastAsia" w:ascii="Times New Roman" w:hAnsi="Times New Roman" w:cs="宋体"/>
          <w:color w:val="000000"/>
          <w:sz w:val="21"/>
          <w:szCs w:val="21"/>
          <w:shd w:val="clear" w:color="auto" w:fill="FFFFFF"/>
        </w:rPr>
        <w:t>检验项目</w:t>
      </w:r>
    </w:p>
    <w:tbl>
      <w:tblPr>
        <w:tblStyle w:val="8"/>
        <w:tblW w:w="7355" w:type="dxa"/>
        <w:jc w:val="center"/>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
      <w:tblGrid>
        <w:gridCol w:w="665"/>
        <w:gridCol w:w="2688"/>
        <w:gridCol w:w="1701"/>
        <w:gridCol w:w="2301"/>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序号</w:t>
            </w:r>
          </w:p>
        </w:tc>
        <w:tc>
          <w:tcPr>
            <w:tcW w:w="268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检验项目</w:t>
            </w:r>
          </w:p>
        </w:tc>
        <w:tc>
          <w:tcPr>
            <w:tcW w:w="170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依据标准</w:t>
            </w:r>
          </w:p>
        </w:tc>
        <w:tc>
          <w:tcPr>
            <w:tcW w:w="230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检测方法</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68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170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软管尺寸和公差</w:t>
            </w:r>
          </w:p>
        </w:tc>
        <w:tc>
          <w:tcPr>
            <w:tcW w:w="1701" w:type="dxa"/>
            <w:vMerge w:val="restart"/>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耐高温食用油质量变化率</w:t>
            </w:r>
          </w:p>
        </w:tc>
        <w:tc>
          <w:tcPr>
            <w:tcW w:w="170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耐食用油质量变化率</w:t>
            </w:r>
          </w:p>
        </w:tc>
        <w:tc>
          <w:tcPr>
            <w:tcW w:w="170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老化后拉伸强度变化率</w:t>
            </w:r>
          </w:p>
        </w:tc>
        <w:tc>
          <w:tcPr>
            <w:tcW w:w="170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老化后拉断伸长率变化率</w:t>
            </w:r>
          </w:p>
        </w:tc>
        <w:tc>
          <w:tcPr>
            <w:tcW w:w="170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耐洗涤剂质量变化率</w:t>
            </w:r>
          </w:p>
        </w:tc>
        <w:tc>
          <w:tcPr>
            <w:tcW w:w="170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7</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耐食醋质量变化率</w:t>
            </w:r>
          </w:p>
        </w:tc>
        <w:tc>
          <w:tcPr>
            <w:tcW w:w="170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30"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8</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拉断试验</w:t>
            </w:r>
          </w:p>
        </w:tc>
        <w:tc>
          <w:tcPr>
            <w:tcW w:w="1701" w:type="dxa"/>
            <w:vMerge w:val="continue"/>
            <w:tcBorders>
              <w:left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30"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9</w:t>
            </w:r>
          </w:p>
        </w:tc>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line="440" w:lineRule="exact"/>
              <w:ind w:left="0" w:leftChars="0" w:right="0" w:rightChars="0"/>
              <w:jc w:val="center"/>
              <w:textAlignment w:val="center"/>
              <w:outlineLvl w:val="9"/>
              <w:rPr>
                <w:rFonts w:ascii="Times New Roman" w:hAnsi="Times New Roman" w:cs="宋体"/>
                <w:color w:val="000000"/>
                <w:szCs w:val="21"/>
              </w:rPr>
            </w:pPr>
            <w:r>
              <w:rPr>
                <w:rFonts w:hint="eastAsia" w:ascii="Times New Roman" w:hAnsi="Times New Roman" w:cs="宋体"/>
                <w:color w:val="000000"/>
                <w:kern w:val="0"/>
                <w:szCs w:val="21"/>
              </w:rPr>
              <w:t>耐肥皂液质量变化率</w:t>
            </w:r>
          </w:p>
        </w:tc>
        <w:tc>
          <w:tcPr>
            <w:tcW w:w="1701" w:type="dxa"/>
            <w:vMerge w:val="continue"/>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 29993-2013</w:t>
            </w:r>
          </w:p>
        </w:tc>
      </w:tr>
    </w:tbl>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shd w:val="clear" w:color="auto" w:fill="FFFFFF"/>
        </w:rPr>
        <w:t>表5</w:t>
      </w:r>
      <w:r>
        <w:rPr>
          <w:rFonts w:hint="eastAsia" w:ascii="Times New Roman" w:hAnsi="Times New Roman" w:cs="宋体"/>
          <w:color w:val="000000"/>
          <w:sz w:val="21"/>
          <w:szCs w:val="21"/>
          <w:shd w:val="clear" w:color="auto" w:fill="FFFFFF"/>
          <w:lang w:val="en-US" w:eastAsia="zh-CN"/>
        </w:rPr>
        <w:t xml:space="preserve">  </w:t>
      </w:r>
      <w:r>
        <w:rPr>
          <w:rFonts w:hint="eastAsia" w:ascii="Times New Roman" w:hAnsi="Times New Roman" w:cs="宋体"/>
          <w:color w:val="000000"/>
          <w:spacing w:val="-2"/>
          <w:sz w:val="21"/>
          <w:szCs w:val="21"/>
          <w:shd w:val="clear" w:color="auto" w:fill="FFFFFF"/>
        </w:rPr>
        <w:t>家用煤气</w:t>
      </w:r>
      <w:r>
        <w:rPr>
          <w:rFonts w:hint="eastAsia" w:ascii="Times New Roman" w:hAnsi="Times New Roman" w:cs="宋体"/>
          <w:color w:val="000000"/>
          <w:spacing w:val="-4"/>
          <w:sz w:val="21"/>
          <w:szCs w:val="21"/>
          <w:shd w:val="clear" w:color="auto" w:fill="FFFFFF"/>
        </w:rPr>
        <w:t>软</w:t>
      </w:r>
      <w:r>
        <w:rPr>
          <w:rFonts w:hint="eastAsia" w:ascii="Times New Roman" w:hAnsi="Times New Roman" w:cs="宋体"/>
          <w:color w:val="000000"/>
          <w:spacing w:val="-2"/>
          <w:sz w:val="21"/>
          <w:szCs w:val="21"/>
          <w:shd w:val="clear" w:color="auto" w:fill="FFFFFF"/>
        </w:rPr>
        <w:t>管</w:t>
      </w:r>
      <w:r>
        <w:rPr>
          <w:rFonts w:hint="eastAsia" w:ascii="Times New Roman" w:hAnsi="Times New Roman" w:cs="宋体"/>
          <w:color w:val="000000"/>
          <w:sz w:val="21"/>
          <w:szCs w:val="21"/>
          <w:shd w:val="clear" w:color="auto" w:fill="FFFFFF"/>
        </w:rPr>
        <w:t>检验项目</w:t>
      </w:r>
    </w:p>
    <w:tbl>
      <w:tblPr>
        <w:tblStyle w:val="8"/>
        <w:tblW w:w="7340" w:type="dxa"/>
        <w:jc w:val="center"/>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
      <w:tblGrid>
        <w:gridCol w:w="665"/>
        <w:gridCol w:w="2396"/>
        <w:gridCol w:w="1789"/>
        <w:gridCol w:w="2490"/>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序号</w:t>
            </w:r>
          </w:p>
        </w:tc>
        <w:tc>
          <w:tcPr>
            <w:tcW w:w="239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检验项目</w:t>
            </w:r>
          </w:p>
        </w:tc>
        <w:tc>
          <w:tcPr>
            <w:tcW w:w="1789"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依据标准</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检测方法</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9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17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39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外观</w:t>
            </w:r>
          </w:p>
        </w:tc>
        <w:tc>
          <w:tcPr>
            <w:tcW w:w="1789"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HG 2486-1993</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HG 2486-1993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39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软管结构</w:t>
            </w:r>
          </w:p>
        </w:tc>
        <w:tc>
          <w:tcPr>
            <w:tcW w:w="17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HG 2486-1993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43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39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尺寸及偏差</w:t>
            </w:r>
          </w:p>
        </w:tc>
        <w:tc>
          <w:tcPr>
            <w:tcW w:w="17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HG 2486-1993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43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39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标记</w:t>
            </w:r>
          </w:p>
        </w:tc>
        <w:tc>
          <w:tcPr>
            <w:tcW w:w="17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HG 2486-1993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435" w:hRule="atLeast"/>
          <w:jc w:val="center"/>
        </w:trPr>
        <w:tc>
          <w:tcPr>
            <w:tcW w:w="6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39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耐液体性能</w:t>
            </w:r>
          </w:p>
        </w:tc>
        <w:tc>
          <w:tcPr>
            <w:tcW w:w="17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GB/T1690-2010</w:t>
            </w:r>
          </w:p>
        </w:tc>
      </w:tr>
    </w:tbl>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hint="eastAsia" w:ascii="Times New Roman" w:hAnsi="Times New Roman" w:cs="宋体"/>
          <w:color w:val="000000"/>
          <w:sz w:val="21"/>
          <w:szCs w:val="21"/>
        </w:rPr>
      </w:pP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表6</w:t>
      </w:r>
      <w:r>
        <w:rPr>
          <w:rFonts w:hint="eastAsia" w:ascii="Times New Roman" w:hAnsi="Times New Roman" w:cs="宋体"/>
          <w:color w:val="000000"/>
          <w:sz w:val="21"/>
          <w:szCs w:val="21"/>
          <w:lang w:val="en-US" w:eastAsia="zh-CN"/>
        </w:rPr>
        <w:t xml:space="preserve">  </w:t>
      </w:r>
      <w:r>
        <w:rPr>
          <w:rFonts w:hint="eastAsia" w:ascii="Times New Roman" w:hAnsi="Times New Roman" w:cs="宋体"/>
          <w:color w:val="000000"/>
          <w:sz w:val="21"/>
          <w:szCs w:val="21"/>
        </w:rPr>
        <w:t>燃气用具连接用</w:t>
      </w:r>
      <w:r>
        <w:rPr>
          <w:rFonts w:hint="eastAsia" w:ascii="Times New Roman" w:hAnsi="Times New Roman" w:cs="宋体"/>
          <w:color w:val="000000"/>
          <w:spacing w:val="-2"/>
          <w:sz w:val="21"/>
          <w:szCs w:val="21"/>
        </w:rPr>
        <w:t>金属包覆</w:t>
      </w:r>
      <w:r>
        <w:rPr>
          <w:rFonts w:hint="eastAsia" w:ascii="Times New Roman" w:hAnsi="Times New Roman" w:cs="宋体"/>
          <w:color w:val="000000"/>
          <w:spacing w:val="-4"/>
          <w:sz w:val="21"/>
          <w:szCs w:val="21"/>
        </w:rPr>
        <w:t>软</w:t>
      </w:r>
      <w:r>
        <w:rPr>
          <w:rFonts w:hint="eastAsia" w:ascii="Times New Roman" w:hAnsi="Times New Roman" w:cs="宋体"/>
          <w:color w:val="000000"/>
          <w:spacing w:val="-2"/>
          <w:sz w:val="21"/>
          <w:szCs w:val="21"/>
        </w:rPr>
        <w:t>管</w:t>
      </w:r>
      <w:r>
        <w:rPr>
          <w:rFonts w:hint="eastAsia" w:ascii="Times New Roman" w:hAnsi="Times New Roman" w:cs="宋体"/>
          <w:color w:val="000000"/>
          <w:sz w:val="21"/>
          <w:szCs w:val="21"/>
        </w:rPr>
        <w:t>检验项目</w:t>
      </w:r>
    </w:p>
    <w:tbl>
      <w:tblPr>
        <w:tblStyle w:val="8"/>
        <w:tblW w:w="7351" w:type="dxa"/>
        <w:jc w:val="center"/>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
      <w:tblGrid>
        <w:gridCol w:w="646"/>
        <w:gridCol w:w="2025"/>
        <w:gridCol w:w="2175"/>
        <w:gridCol w:w="2505"/>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4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序号</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检验项目</w:t>
            </w:r>
          </w:p>
        </w:tc>
        <w:tc>
          <w:tcPr>
            <w:tcW w:w="217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依据标准</w:t>
            </w:r>
          </w:p>
        </w:tc>
        <w:tc>
          <w:tcPr>
            <w:tcW w:w="250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检测方法</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外观</w:t>
            </w:r>
          </w:p>
        </w:tc>
        <w:tc>
          <w:tcPr>
            <w:tcW w:w="217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软管抗拉性</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软管柔软性</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包覆层耐冷热变化性</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包覆层耐液体性</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软管摆动弯曲试验</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7</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接头耐安装性</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1690-2010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8</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接头耐腐蚀性</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197-2010</w:t>
            </w: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10125-2021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45"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9</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标志耐擦性</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490-2016</w:t>
            </w:r>
          </w:p>
        </w:tc>
      </w:tr>
    </w:tbl>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p>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表7</w:t>
      </w:r>
      <w:r>
        <w:rPr>
          <w:rFonts w:hint="eastAsia" w:ascii="Times New Roman" w:hAnsi="Times New Roman" w:cs="宋体"/>
          <w:color w:val="000000"/>
          <w:sz w:val="21"/>
          <w:szCs w:val="21"/>
          <w:lang w:val="en-US" w:eastAsia="zh-CN"/>
        </w:rPr>
        <w:t xml:space="preserve">  </w:t>
      </w:r>
      <w:r>
        <w:rPr>
          <w:rFonts w:hint="eastAsia" w:ascii="Times New Roman" w:hAnsi="Times New Roman" w:cs="宋体"/>
          <w:color w:val="000000"/>
          <w:sz w:val="21"/>
          <w:szCs w:val="21"/>
        </w:rPr>
        <w:t>燃气用具连接用</w:t>
      </w:r>
      <w:r>
        <w:rPr>
          <w:rFonts w:hint="eastAsia" w:ascii="Times New Roman" w:hAnsi="Times New Roman" w:cs="宋体"/>
          <w:color w:val="000000"/>
          <w:spacing w:val="-2"/>
          <w:sz w:val="21"/>
          <w:szCs w:val="21"/>
        </w:rPr>
        <w:t>橡胶复合</w:t>
      </w:r>
      <w:r>
        <w:rPr>
          <w:rFonts w:hint="eastAsia" w:ascii="Times New Roman" w:hAnsi="Times New Roman" w:cs="宋体"/>
          <w:color w:val="000000"/>
          <w:spacing w:val="-4"/>
          <w:sz w:val="21"/>
          <w:szCs w:val="21"/>
        </w:rPr>
        <w:t>软</w:t>
      </w:r>
      <w:r>
        <w:rPr>
          <w:rFonts w:hint="eastAsia" w:ascii="Times New Roman" w:hAnsi="Times New Roman" w:cs="宋体"/>
          <w:color w:val="000000"/>
          <w:spacing w:val="-2"/>
          <w:sz w:val="21"/>
          <w:szCs w:val="21"/>
        </w:rPr>
        <w:t>管</w:t>
      </w:r>
      <w:r>
        <w:rPr>
          <w:rFonts w:hint="eastAsia" w:ascii="Times New Roman" w:hAnsi="Times New Roman" w:cs="宋体"/>
          <w:color w:val="000000"/>
          <w:sz w:val="21"/>
          <w:szCs w:val="21"/>
        </w:rPr>
        <w:t>检验项目</w:t>
      </w:r>
    </w:p>
    <w:tbl>
      <w:tblPr>
        <w:tblStyle w:val="8"/>
        <w:tblW w:w="7473" w:type="dxa"/>
        <w:jc w:val="center"/>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
      <w:tblGrid>
        <w:gridCol w:w="860"/>
        <w:gridCol w:w="2361"/>
        <w:gridCol w:w="2126"/>
        <w:gridCol w:w="2126"/>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86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序号</w:t>
            </w:r>
          </w:p>
        </w:tc>
        <w:tc>
          <w:tcPr>
            <w:tcW w:w="236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检验项目</w:t>
            </w:r>
          </w:p>
        </w:tc>
        <w:tc>
          <w:tcPr>
            <w:tcW w:w="212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依据标准</w:t>
            </w:r>
          </w:p>
        </w:tc>
        <w:tc>
          <w:tcPr>
            <w:tcW w:w="212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检测方法</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12" w:hRule="atLeast"/>
          <w:jc w:val="center"/>
        </w:trPr>
        <w:tc>
          <w:tcPr>
            <w:tcW w:w="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36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弯曲性能</w:t>
            </w:r>
          </w:p>
        </w:tc>
        <w:tc>
          <w:tcPr>
            <w:tcW w:w="212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5565-2006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外观</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尺寸与公差</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GB/T 9573-2013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结构</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软管各层拉伸强度</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6</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软管各层拉断伸长率</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7</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软管各层硬度</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8</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耐热性</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05" w:type="dxa"/>
            <w:left w:w="105" w:type="dxa"/>
            <w:bottom w:w="105" w:type="dxa"/>
            <w:right w:w="105" w:type="dxa"/>
          </w:tblCellMar>
        </w:tblPrEx>
        <w:trPr>
          <w:trHeight w:val="360" w:hRule="atLeast"/>
          <w:jc w:val="center"/>
        </w:trPr>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9</w:t>
            </w:r>
          </w:p>
        </w:tc>
        <w:tc>
          <w:tcPr>
            <w:tcW w:w="236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耐拉伸性</w:t>
            </w:r>
          </w:p>
        </w:tc>
        <w:tc>
          <w:tcPr>
            <w:tcW w:w="212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pacing w:line="440" w:lineRule="exact"/>
              <w:ind w:left="0" w:leftChars="0" w:right="0" w:rightChars="0"/>
              <w:jc w:val="center"/>
              <w:outlineLvl w:val="9"/>
              <w:rPr>
                <w:rFonts w:ascii="Times New Roman" w:hAnsi="Times New Roman"/>
                <w:szCs w:val="21"/>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pacing w:beforeAutospacing="0" w:afterAutospacing="0" w:line="440" w:lineRule="exact"/>
              <w:ind w:left="0" w:leftChars="0" w:right="0" w:right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CJ/T 491-2016</w:t>
            </w:r>
          </w:p>
        </w:tc>
      </w:tr>
    </w:tbl>
    <w:p>
      <w:pPr>
        <w:keepNext w:val="0"/>
        <w:keepLines w:val="0"/>
        <w:pageBreakBefore w:val="0"/>
        <w:kinsoku/>
        <w:overflowPunct/>
        <w:topLinePunct w:val="0"/>
        <w:autoSpaceDE/>
        <w:autoSpaceDN/>
        <w:bidi w:val="0"/>
        <w:adjustRightInd/>
        <w:snapToGrid w:val="0"/>
        <w:spacing w:line="440" w:lineRule="exact"/>
        <w:ind w:left="0" w:leftChars="0" w:right="0" w:rightChars="0" w:firstLine="420" w:firstLineChars="200"/>
        <w:outlineLvl w:val="9"/>
        <w:rPr>
          <w:rFonts w:hint="eastAsia" w:ascii="Times New Roman" w:hAnsi="Times New Roman"/>
          <w:color w:val="000000"/>
          <w:szCs w:val="21"/>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keepNext w:val="0"/>
        <w:keepLines w:val="0"/>
        <w:pageBreakBefore w:val="0"/>
        <w:kinsoku/>
        <w:overflowPunct/>
        <w:topLinePunct w:val="0"/>
        <w:autoSpaceDE/>
        <w:autoSpaceDN/>
        <w:bidi w:val="0"/>
        <w:adjustRightInd/>
        <w:snapToGrid w:val="0"/>
        <w:spacing w:line="440" w:lineRule="exact"/>
        <w:ind w:left="0" w:leftChars="0" w:right="0" w:rightChars="0"/>
        <w:outlineLvl w:val="9"/>
        <w:rPr>
          <w:rFonts w:ascii="Times New Roman" w:hAnsi="Times New Roman" w:eastAsia="黑体"/>
          <w:color w:val="000000"/>
          <w:szCs w:val="21"/>
        </w:rPr>
      </w:pPr>
      <w:r>
        <w:rPr>
          <w:rFonts w:hint="eastAsia" w:ascii="Times New Roman" w:hAnsi="Times New Roman" w:eastAsia="黑体"/>
          <w:color w:val="000000"/>
          <w:szCs w:val="21"/>
        </w:rPr>
        <w:t>3 判定规则</w:t>
      </w:r>
    </w:p>
    <w:p>
      <w:pPr>
        <w:keepNext w:val="0"/>
        <w:keepLines w:val="0"/>
        <w:pageBreakBefore w:val="0"/>
        <w:kinsoku/>
        <w:overflowPunct/>
        <w:topLinePunct w:val="0"/>
        <w:autoSpaceDE/>
        <w:autoSpaceDN/>
        <w:bidi w:val="0"/>
        <w:adjustRightInd/>
        <w:snapToGrid w:val="0"/>
        <w:spacing w:line="440" w:lineRule="exact"/>
        <w:ind w:left="0" w:leftChars="0" w:right="0" w:rightChars="0"/>
        <w:outlineLvl w:val="9"/>
        <w:rPr>
          <w:rFonts w:ascii="Times New Roman" w:hAnsi="Times New Roman"/>
          <w:color w:val="000000"/>
          <w:szCs w:val="21"/>
        </w:rPr>
      </w:pPr>
      <w:r>
        <w:rPr>
          <w:rFonts w:hint="eastAsia" w:ascii="Times New Roman" w:hAnsi="Times New Roman"/>
          <w:color w:val="000000"/>
          <w:szCs w:val="21"/>
        </w:rPr>
        <w:t>3.1依据标准</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GB/T 26002-2010</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燃气输送用不锈钢波纹软管及管件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CJ/T 197-2010</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燃气用具连接用不锈钢波纹软管</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GB 29993-2013</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家用燃气用橡胶和塑料软管及软管组合件技术条件和评价方法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HG 2486-1993</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家用煤气软管</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CJ/T 490-2016</w:t>
      </w:r>
      <w:r>
        <w:rPr>
          <w:rFonts w:hint="eastAsia" w:ascii="Times New Roman" w:hAnsi="Times New Roman"/>
          <w:color w:val="000000"/>
          <w:szCs w:val="21"/>
          <w:lang w:val="en-US" w:eastAsia="zh-CN"/>
        </w:rPr>
        <w:t xml:space="preserve">     </w:t>
      </w:r>
      <w:r>
        <w:rPr>
          <w:rFonts w:hint="eastAsia" w:ascii="Times New Roman" w:hAnsi="Times New Roman" w:cs="宋体"/>
          <w:color w:val="000000"/>
          <w:szCs w:val="21"/>
        </w:rPr>
        <w:t>燃气用具连接用</w:t>
      </w:r>
      <w:r>
        <w:rPr>
          <w:rFonts w:hint="eastAsia" w:ascii="Times New Roman" w:hAnsi="Times New Roman"/>
          <w:color w:val="000000"/>
          <w:szCs w:val="21"/>
        </w:rPr>
        <w:t>金属包覆软管</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CJ/T 491-2016</w:t>
      </w:r>
      <w:r>
        <w:rPr>
          <w:rFonts w:hint="eastAsia" w:ascii="Times New Roman" w:hAnsi="Times New Roman"/>
          <w:color w:val="000000"/>
          <w:szCs w:val="21"/>
          <w:lang w:val="en-US" w:eastAsia="zh-CN"/>
        </w:rPr>
        <w:t xml:space="preserve">     </w:t>
      </w:r>
      <w:r>
        <w:rPr>
          <w:rFonts w:hint="eastAsia" w:ascii="Times New Roman" w:hAnsi="Times New Roman" w:cs="宋体"/>
          <w:color w:val="000000"/>
          <w:szCs w:val="21"/>
        </w:rPr>
        <w:t>燃气用具连接用</w:t>
      </w:r>
      <w:r>
        <w:rPr>
          <w:rFonts w:hint="eastAsia" w:ascii="Times New Roman" w:hAnsi="Times New Roman"/>
          <w:color w:val="000000"/>
          <w:szCs w:val="21"/>
        </w:rPr>
        <w:t>橡胶复合软管</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现行有效的企业标准、团体标准、地方标准及产品明示质量要求</w:t>
      </w:r>
    </w:p>
    <w:p>
      <w:pPr>
        <w:keepNext w:val="0"/>
        <w:keepLines w:val="0"/>
        <w:pageBreakBefore w:val="0"/>
        <w:kinsoku/>
        <w:overflowPunct/>
        <w:topLinePunct w:val="0"/>
        <w:autoSpaceDE/>
        <w:autoSpaceDN/>
        <w:bidi w:val="0"/>
        <w:adjustRightInd/>
        <w:snapToGrid w:val="0"/>
        <w:spacing w:line="440" w:lineRule="exact"/>
        <w:ind w:left="0" w:leftChars="0" w:right="0" w:rightChars="0"/>
        <w:outlineLvl w:val="9"/>
        <w:rPr>
          <w:rFonts w:ascii="Times New Roman" w:hAnsi="Times New Roman"/>
          <w:color w:val="000000"/>
          <w:szCs w:val="21"/>
        </w:rPr>
      </w:pPr>
      <w:r>
        <w:rPr>
          <w:rFonts w:hint="eastAsia" w:ascii="Times New Roman" w:hAnsi="Times New Roman"/>
          <w:color w:val="000000"/>
          <w:szCs w:val="21"/>
        </w:rPr>
        <w:t>3.2判定原则</w:t>
      </w:r>
    </w:p>
    <w:p>
      <w:pPr>
        <w:keepNext w:val="0"/>
        <w:keepLines w:val="0"/>
        <w:pageBreakBefore w:val="0"/>
        <w:kinsoku/>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color w:val="000000"/>
          <w:szCs w:val="21"/>
        </w:rPr>
      </w:pPr>
      <w:r>
        <w:rPr>
          <w:rFonts w:ascii="Times New Roman" w:hAnsi="Times New Roman"/>
          <w:color w:val="000000"/>
          <w:szCs w:val="21"/>
        </w:rPr>
        <w:t>经检验，检验项目全部合格，判定为被抽查产品</w:t>
      </w:r>
      <w:r>
        <w:rPr>
          <w:rFonts w:hint="eastAsia" w:ascii="Times New Roman" w:hAnsi="Times New Roman"/>
          <w:color w:val="000000"/>
          <w:szCs w:val="21"/>
        </w:rPr>
        <w:t>所检项目未发现不</w:t>
      </w:r>
      <w:r>
        <w:rPr>
          <w:rFonts w:ascii="Times New Roman" w:hAnsi="Times New Roman"/>
          <w:color w:val="000000"/>
          <w:szCs w:val="21"/>
        </w:rPr>
        <w:t>合格；检验项目中任一项不合格，判定为被抽查产品不合格。</w:t>
      </w:r>
    </w:p>
    <w:p>
      <w:pPr>
        <w:keepNext w:val="0"/>
        <w:keepLines w:val="0"/>
        <w:pageBreakBefore w:val="0"/>
        <w:kinsoku/>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color w:val="000000"/>
          <w:szCs w:val="21"/>
        </w:rPr>
      </w:pPr>
      <w:r>
        <w:rPr>
          <w:rFonts w:hint="eastAsia" w:ascii="Times New Roman" w:hAnsi="Times New Roman"/>
          <w:color w:val="000000"/>
          <w:szCs w:val="21"/>
        </w:rPr>
        <w:t>若被检产品明示的质量要求高于本细则中检验项目依据的标准要求时，应按被检产品明示的质量要求判定。</w:t>
      </w:r>
    </w:p>
    <w:p>
      <w:pPr>
        <w:keepNext w:val="0"/>
        <w:keepLines w:val="0"/>
        <w:pageBreakBefore w:val="0"/>
        <w:kinsoku/>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color w:val="000000"/>
          <w:szCs w:val="21"/>
        </w:rPr>
      </w:pPr>
      <w:r>
        <w:rPr>
          <w:rFonts w:hint="eastAsia" w:ascii="Times New Roman" w:hAnsi="Times New Roman"/>
          <w:color w:val="000000"/>
          <w:szCs w:val="21"/>
        </w:rPr>
        <w:t>若被检产品明示的质量要求低于本细则中检验项目依据的强制性标准要求时，应按照强制性标准要求判定。</w:t>
      </w:r>
    </w:p>
    <w:p>
      <w:pPr>
        <w:keepNext w:val="0"/>
        <w:keepLines w:val="0"/>
        <w:pageBreakBefore w:val="0"/>
        <w:kinsoku/>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color w:val="000000"/>
          <w:szCs w:val="21"/>
        </w:rPr>
      </w:pPr>
      <w:r>
        <w:rPr>
          <w:rFonts w:hint="eastAsia" w:ascii="Times New Roman" w:hAnsi="Times New Roman"/>
          <w:color w:val="000000"/>
          <w:szCs w:val="21"/>
        </w:rPr>
        <w:t>若被检产品明示的质量要求低于或包含本细则中检验项目依据的推荐性标准要求时，应以被检产品明示的质量要求判定。</w:t>
      </w:r>
    </w:p>
    <w:p>
      <w:pPr>
        <w:keepNext w:val="0"/>
        <w:keepLines w:val="0"/>
        <w:pageBreakBefore w:val="0"/>
        <w:kinsoku/>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color w:val="000000"/>
          <w:szCs w:val="21"/>
        </w:rPr>
      </w:pPr>
      <w:r>
        <w:rPr>
          <w:rFonts w:hint="eastAsia" w:ascii="Times New Roman" w:hAnsi="Times New Roman"/>
          <w:color w:val="000000"/>
          <w:szCs w:val="21"/>
        </w:rPr>
        <w:t>若被检产品明示的质量要求缺少本细则中检验项目依据的强制性标准要求时，应按照强制性标准要求判定。</w:t>
      </w:r>
    </w:p>
    <w:p>
      <w:pPr>
        <w:keepNext w:val="0"/>
        <w:keepLines w:val="0"/>
        <w:pageBreakBefore w:val="0"/>
        <w:kinsoku/>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color w:val="000000"/>
          <w:szCs w:val="21"/>
        </w:rPr>
      </w:pPr>
      <w:r>
        <w:rPr>
          <w:rFonts w:hint="eastAsia" w:ascii="Times New Roman" w:hAnsi="Times New Roman"/>
          <w:color w:val="000000"/>
          <w:szCs w:val="21"/>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12" w:usb3="00000000" w:csb0="00040001"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xNDg0ZGYyNjk4NWVmYWJhYTEyNzhkNWMzMjA0MjQifQ=="/>
  </w:docVars>
  <w:rsids>
    <w:rsidRoot w:val="50281913"/>
    <w:rsid w:val="000347BD"/>
    <w:rsid w:val="00091895"/>
    <w:rsid w:val="00141BF6"/>
    <w:rsid w:val="002500BA"/>
    <w:rsid w:val="003C3D82"/>
    <w:rsid w:val="00421AC3"/>
    <w:rsid w:val="00441A82"/>
    <w:rsid w:val="008710F0"/>
    <w:rsid w:val="008E0B24"/>
    <w:rsid w:val="00B15F28"/>
    <w:rsid w:val="00D22022"/>
    <w:rsid w:val="00F17AD0"/>
    <w:rsid w:val="0DE15FD5"/>
    <w:rsid w:val="18A474FD"/>
    <w:rsid w:val="19D71091"/>
    <w:rsid w:val="1D263C4A"/>
    <w:rsid w:val="2BFA0DD4"/>
    <w:rsid w:val="30933641"/>
    <w:rsid w:val="35213CD5"/>
    <w:rsid w:val="43192030"/>
    <w:rsid w:val="4860548D"/>
    <w:rsid w:val="499140AA"/>
    <w:rsid w:val="50281913"/>
    <w:rsid w:val="55401D6C"/>
    <w:rsid w:val="55AB141B"/>
    <w:rsid w:val="5A0667C2"/>
    <w:rsid w:val="5BDA6208"/>
    <w:rsid w:val="751A5610"/>
    <w:rsid w:val="7B937A64"/>
    <w:rsid w:val="7C4405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Emphasis"/>
    <w:basedOn w:val="6"/>
    <w:qFormat/>
    <w:uiPriority w:val="0"/>
    <w:rPr>
      <w:i/>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557927-02D3-4CF7-80FE-07F00B1AAF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375</Words>
  <Characters>2140</Characters>
  <Lines>17</Lines>
  <Paragraphs>5</Paragraphs>
  <ScaleCrop>false</ScaleCrop>
  <LinksUpToDate>false</LinksUpToDate>
  <CharactersWithSpaces>2510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2023-09-25T04:26:00Z</dcterms:created>
  <dc:creator>为人民服务</dc:creator>
  <cp:lastModifiedBy>赵</cp:lastModifiedBy>
  <dcterms:modified xsi:type="dcterms:W3CDTF">2023-09-28T08:23:37Z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A761FD3324FE434DAFC74D7DAE73B9E1_11</vt:lpwstr>
  </property>
</Properties>
</file>