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91D69">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Times New Roman" w:hAnsi="Times New Roman" w:eastAsiaTheme="majorEastAsia" w:cstheme="majorEastAsia"/>
          <w:b/>
          <w:bCs/>
          <w:color w:val="000000"/>
          <w:sz w:val="32"/>
          <w:szCs w:val="32"/>
        </w:rPr>
      </w:pPr>
    </w:p>
    <w:p w14:paraId="72709795">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Times New Roman" w:hAnsi="Times New Roman" w:eastAsiaTheme="majorEastAsia" w:cstheme="majorEastAsia"/>
          <w:b/>
          <w:bCs/>
          <w:color w:val="000000"/>
          <w:sz w:val="32"/>
          <w:szCs w:val="32"/>
        </w:rPr>
      </w:pPr>
      <w:r>
        <w:rPr>
          <w:rFonts w:hint="eastAsia" w:ascii="Times New Roman" w:hAnsi="Times New Roman" w:eastAsia="方正小标宋简体" w:cs="方正小标宋简体"/>
          <w:b w:val="0"/>
          <w:bCs w:val="0"/>
          <w:color w:val="000000"/>
          <w:sz w:val="32"/>
          <w:szCs w:val="32"/>
        </w:rPr>
        <w:t>沈阳市儿童乘员约束系统产品质量监督抽查实施细则</w:t>
      </w:r>
    </w:p>
    <w:p w14:paraId="0B269136">
      <w:pPr>
        <w:keepNext w:val="0"/>
        <w:keepLines w:val="0"/>
        <w:pageBreakBefore w:val="0"/>
        <w:kinsoku/>
        <w:wordWrap/>
        <w:overflowPunct/>
        <w:topLinePunct w:val="0"/>
        <w:autoSpaceDE/>
        <w:autoSpaceDN/>
        <w:bidi w:val="0"/>
        <w:adjustRightInd/>
        <w:snapToGrid w:val="0"/>
        <w:spacing w:line="440" w:lineRule="exact"/>
        <w:ind w:left="0" w:leftChars="0" w:right="0" w:rightChars="0"/>
        <w:jc w:val="left"/>
        <w:textAlignment w:val="auto"/>
        <w:outlineLvl w:val="9"/>
        <w:rPr>
          <w:rFonts w:hint="eastAsia" w:ascii="Times New Roman" w:hAnsi="Times New Roman" w:eastAsia="方正小标宋简体" w:cs="方正仿宋简体"/>
          <w:color w:val="000000"/>
          <w:sz w:val="32"/>
          <w:szCs w:val="32"/>
        </w:rPr>
      </w:pPr>
    </w:p>
    <w:p w14:paraId="03CF3691">
      <w:pPr>
        <w:keepNext w:val="0"/>
        <w:keepLines w:val="0"/>
        <w:pageBreakBefore w:val="0"/>
        <w:kinsoku/>
        <w:wordWrap/>
        <w:overflowPunct/>
        <w:topLinePunct w:val="0"/>
        <w:autoSpaceDE/>
        <w:autoSpaceDN/>
        <w:bidi w:val="0"/>
        <w:adjustRightInd/>
        <w:snapToGrid w:val="0"/>
        <w:spacing w:line="440" w:lineRule="exact"/>
        <w:ind w:left="0" w:leftChars="0" w:right="0" w:rightChars="0"/>
        <w:jc w:val="left"/>
        <w:textAlignment w:val="auto"/>
        <w:outlineLvl w:val="9"/>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sz w:val="21"/>
          <w:szCs w:val="21"/>
        </w:rPr>
        <w:t>1 抽样方法</w:t>
      </w:r>
    </w:p>
    <w:p w14:paraId="62A9736A">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以随机抽样的方式在被抽样销售者的待销产品中抽取。</w:t>
      </w:r>
    </w:p>
    <w:p w14:paraId="5EC044B7">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随机数一般可使用随机数表等方法产生。</w:t>
      </w:r>
    </w:p>
    <w:p w14:paraId="0A57C1CA">
      <w:pPr>
        <w:snapToGrid w:val="0"/>
        <w:spacing w:line="440" w:lineRule="exact"/>
        <w:ind w:firstLine="420" w:firstLineChars="200"/>
        <w:rPr>
          <w:rFonts w:hint="eastAsia" w:ascii="Times New Roman" w:hAnsi="Times New Roman"/>
          <w:szCs w:val="21"/>
        </w:rPr>
      </w:pPr>
      <w:r>
        <w:rPr>
          <w:rFonts w:hint="eastAsia" w:ascii="Times New Roman" w:hAnsi="Times New Roman"/>
          <w:szCs w:val="21"/>
        </w:rPr>
        <w:t>每批次产品抽取样品2</w:t>
      </w:r>
      <w:r>
        <w:rPr>
          <w:rFonts w:hint="eastAsia" w:ascii="Times New Roman" w:hAnsi="Times New Roman" w:eastAsia="宋体" w:cs="宋体"/>
          <w:color w:val="000000"/>
          <w:sz w:val="21"/>
          <w:szCs w:val="21"/>
          <w:lang w:val="en-US" w:eastAsia="zh-CN"/>
        </w:rPr>
        <w:t>套</w:t>
      </w:r>
      <w:r>
        <w:rPr>
          <w:rFonts w:hint="eastAsia" w:ascii="Times New Roman" w:hAnsi="Times New Roman"/>
          <w:szCs w:val="21"/>
        </w:rPr>
        <w:t>，其中1</w:t>
      </w:r>
      <w:r>
        <w:rPr>
          <w:rFonts w:hint="eastAsia" w:ascii="Times New Roman" w:hAnsi="Times New Roman" w:eastAsia="宋体" w:cs="宋体"/>
          <w:color w:val="000000"/>
          <w:sz w:val="21"/>
          <w:szCs w:val="21"/>
          <w:lang w:val="en-US" w:eastAsia="zh-CN"/>
        </w:rPr>
        <w:t>套</w:t>
      </w:r>
      <w:r>
        <w:rPr>
          <w:rFonts w:hint="eastAsia" w:ascii="Times New Roman" w:hAnsi="Times New Roman"/>
          <w:szCs w:val="21"/>
        </w:rPr>
        <w:t>作为检验样品，1</w:t>
      </w:r>
      <w:r>
        <w:rPr>
          <w:rFonts w:hint="eastAsia" w:ascii="Times New Roman" w:hAnsi="Times New Roman" w:eastAsia="宋体" w:cs="宋体"/>
          <w:color w:val="000000"/>
          <w:sz w:val="21"/>
          <w:szCs w:val="21"/>
          <w:lang w:val="en-US" w:eastAsia="zh-CN"/>
        </w:rPr>
        <w:t>套</w:t>
      </w:r>
      <w:r>
        <w:rPr>
          <w:rFonts w:hint="eastAsia" w:ascii="Times New Roman" w:hAnsi="Times New Roman"/>
          <w:szCs w:val="21"/>
        </w:rPr>
        <w:t>作为备用样品。</w:t>
      </w:r>
    </w:p>
    <w:p w14:paraId="64B1ACA6">
      <w:pPr>
        <w:keepNext w:val="0"/>
        <w:keepLines w:val="0"/>
        <w:pageBreakBefore w:val="0"/>
        <w:kinsoku/>
        <w:wordWrap/>
        <w:overflowPunct/>
        <w:topLinePunct w:val="0"/>
        <w:autoSpaceDE/>
        <w:autoSpaceDN/>
        <w:bidi w:val="0"/>
        <w:adjustRightInd/>
        <w:snapToGrid w:val="0"/>
        <w:spacing w:line="440" w:lineRule="exact"/>
        <w:ind w:left="0" w:leftChars="0" w:right="0" w:rightChars="0"/>
        <w:jc w:val="left"/>
        <w:textAlignment w:val="auto"/>
        <w:outlineLvl w:val="9"/>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sz w:val="21"/>
          <w:szCs w:val="21"/>
        </w:rPr>
        <w:t>2 检验依据</w:t>
      </w:r>
    </w:p>
    <w:p w14:paraId="44E96A98">
      <w:pPr>
        <w:snapToGrid w:val="0"/>
        <w:spacing w:line="440" w:lineRule="exact"/>
        <w:jc w:val="center"/>
        <w:rPr>
          <w:rFonts w:hint="eastAsia" w:ascii="Times New Roman" w:hAnsi="Times New Roman" w:eastAsia="宋体" w:cs="宋体"/>
          <w:szCs w:val="21"/>
          <w:lang w:eastAsia="zh-CN"/>
        </w:rPr>
      </w:pPr>
      <w:r>
        <w:rPr>
          <w:rFonts w:hint="eastAsia" w:ascii="Times New Roman" w:hAnsi="Times New Roman" w:cs="宋体"/>
          <w:szCs w:val="21"/>
        </w:rPr>
        <w:t>表1 儿童乘员约束系统</w:t>
      </w:r>
      <w:r>
        <w:rPr>
          <w:rFonts w:hint="eastAsia" w:ascii="Times New Roman" w:hAnsi="Times New Roman" w:cs="宋体"/>
          <w:szCs w:val="21"/>
          <w:lang w:eastAsia="zh-CN"/>
        </w:rPr>
        <w:t>检验项目</w:t>
      </w:r>
    </w:p>
    <w:tbl>
      <w:tblPr>
        <w:tblStyle w:val="7"/>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31"/>
        <w:gridCol w:w="2110"/>
        <w:gridCol w:w="2568"/>
      </w:tblGrid>
      <w:tr w14:paraId="0B98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920" w:type="dxa"/>
            <w:noWrap w:val="0"/>
            <w:vAlign w:val="center"/>
          </w:tcPr>
          <w:p w14:paraId="73E4AE04">
            <w:pPr>
              <w:jc w:val="center"/>
              <w:rPr>
                <w:rFonts w:ascii="Times New Roman" w:hAnsi="Times New Roman"/>
                <w:szCs w:val="21"/>
              </w:rPr>
            </w:pPr>
            <w:r>
              <w:rPr>
                <w:rFonts w:ascii="Times New Roman" w:hAnsi="Times New Roman"/>
                <w:szCs w:val="21"/>
              </w:rPr>
              <w:t>序号</w:t>
            </w:r>
          </w:p>
        </w:tc>
        <w:tc>
          <w:tcPr>
            <w:tcW w:w="2831" w:type="dxa"/>
            <w:noWrap w:val="0"/>
            <w:vAlign w:val="center"/>
          </w:tcPr>
          <w:p w14:paraId="6EC4B417">
            <w:pPr>
              <w:jc w:val="center"/>
              <w:rPr>
                <w:rFonts w:ascii="Times New Roman" w:hAnsi="Times New Roman"/>
                <w:szCs w:val="21"/>
              </w:rPr>
            </w:pPr>
            <w:r>
              <w:rPr>
                <w:rFonts w:ascii="Times New Roman" w:hAnsi="Times New Roman"/>
                <w:szCs w:val="21"/>
              </w:rPr>
              <w:t>检验项目</w:t>
            </w:r>
          </w:p>
        </w:tc>
        <w:tc>
          <w:tcPr>
            <w:tcW w:w="2110" w:type="dxa"/>
            <w:noWrap w:val="0"/>
            <w:vAlign w:val="center"/>
          </w:tcPr>
          <w:p w14:paraId="0B79E416">
            <w:pPr>
              <w:jc w:val="center"/>
              <w:rPr>
                <w:rFonts w:hint="eastAsia" w:ascii="Times New Roman" w:hAnsi="Times New Roman" w:eastAsia="宋体"/>
                <w:szCs w:val="21"/>
                <w:lang w:eastAsia="zh-CN"/>
              </w:rPr>
            </w:pPr>
            <w:r>
              <w:rPr>
                <w:rFonts w:hint="eastAsia" w:ascii="Times New Roman" w:hAnsi="Times New Roman"/>
                <w:szCs w:val="21"/>
                <w:lang w:eastAsia="zh-CN"/>
              </w:rPr>
              <w:t>检验依据</w:t>
            </w:r>
          </w:p>
        </w:tc>
        <w:tc>
          <w:tcPr>
            <w:tcW w:w="2568" w:type="dxa"/>
            <w:noWrap w:val="0"/>
            <w:vAlign w:val="center"/>
          </w:tcPr>
          <w:p w14:paraId="01469E17">
            <w:pPr>
              <w:jc w:val="center"/>
              <w:rPr>
                <w:rFonts w:ascii="Times New Roman" w:hAnsi="Times New Roman"/>
                <w:szCs w:val="21"/>
              </w:rPr>
            </w:pPr>
            <w:r>
              <w:rPr>
                <w:rFonts w:ascii="Times New Roman" w:hAnsi="Times New Roman"/>
                <w:szCs w:val="21"/>
              </w:rPr>
              <w:t>检验方法</w:t>
            </w:r>
          </w:p>
        </w:tc>
      </w:tr>
      <w:tr w14:paraId="238B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20" w:type="dxa"/>
            <w:noWrap w:val="0"/>
            <w:vAlign w:val="center"/>
          </w:tcPr>
          <w:p w14:paraId="47635E02">
            <w:pPr>
              <w:keepNext w:val="0"/>
              <w:keepLines w:val="0"/>
              <w:widowControl/>
              <w:suppressLineNumbers w:val="0"/>
              <w:jc w:val="center"/>
              <w:textAlignment w:val="center"/>
              <w:rPr>
                <w:rFonts w:ascii="Times New Roman" w:hAnsi="Times New Roman" w:eastAsia="仿宋_GB2312"/>
                <w:szCs w:val="21"/>
              </w:rPr>
            </w:pPr>
            <w:r>
              <w:rPr>
                <w:rFonts w:hint="eastAsia" w:ascii="Times New Roman" w:hAnsi="Times New Roman" w:eastAsia="宋体" w:cs="宋体"/>
                <w:i w:val="0"/>
                <w:iCs w:val="0"/>
                <w:color w:val="000000"/>
                <w:kern w:val="0"/>
                <w:sz w:val="22"/>
                <w:szCs w:val="22"/>
                <w:u w:val="none"/>
                <w:lang w:val="en-US" w:eastAsia="zh-CN" w:bidi="ar"/>
              </w:rPr>
              <w:t>1</w:t>
            </w:r>
          </w:p>
        </w:tc>
        <w:tc>
          <w:tcPr>
            <w:tcW w:w="2831" w:type="dxa"/>
            <w:noWrap w:val="0"/>
            <w:vAlign w:val="center"/>
          </w:tcPr>
          <w:p w14:paraId="18226107">
            <w:pPr>
              <w:keepNext w:val="0"/>
              <w:keepLines w:val="0"/>
              <w:widowControl/>
              <w:suppressLineNumbers w:val="0"/>
              <w:jc w:val="center"/>
              <w:textAlignment w:val="center"/>
              <w:rPr>
                <w:rFonts w:ascii="Times New Roman" w:hAnsi="Times New Roman"/>
                <w:szCs w:val="21"/>
              </w:rPr>
            </w:pPr>
            <w:r>
              <w:rPr>
                <w:rFonts w:hint="eastAsia" w:ascii="Times New Roman" w:hAnsi="Times New Roman" w:eastAsia="宋体" w:cs="宋体"/>
                <w:i w:val="0"/>
                <w:iCs w:val="0"/>
                <w:color w:val="000000"/>
                <w:kern w:val="0"/>
                <w:sz w:val="22"/>
                <w:szCs w:val="22"/>
                <w:u w:val="none"/>
                <w:lang w:val="en-US" w:eastAsia="zh-CN" w:bidi="ar"/>
              </w:rPr>
              <w:t>在车辆上的定位及固定</w:t>
            </w:r>
          </w:p>
        </w:tc>
        <w:tc>
          <w:tcPr>
            <w:tcW w:w="2110" w:type="dxa"/>
            <w:vMerge w:val="restart"/>
            <w:noWrap w:val="0"/>
            <w:vAlign w:val="center"/>
          </w:tcPr>
          <w:p w14:paraId="6133807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GB 27887-2011</w:t>
            </w:r>
          </w:p>
          <w:p w14:paraId="2C45A18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highlight w:val="none"/>
                <w:lang w:val="de-DE"/>
              </w:rPr>
              <w:t>GB 8410-2006</w:t>
            </w:r>
          </w:p>
        </w:tc>
        <w:tc>
          <w:tcPr>
            <w:tcW w:w="2568" w:type="dxa"/>
            <w:noWrap w:val="0"/>
            <w:vAlign w:val="center"/>
          </w:tcPr>
          <w:p w14:paraId="2181255E">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imes New Roman" w:hAnsi="Times New Roman"/>
                <w:szCs w:val="21"/>
              </w:rPr>
            </w:pPr>
            <w:r>
              <w:rPr>
                <w:rFonts w:hint="eastAsia" w:ascii="Times New Roman" w:hAnsi="Times New Roman" w:eastAsia="宋体" w:cs="宋体"/>
                <w:color w:val="000000"/>
                <w:sz w:val="21"/>
                <w:szCs w:val="21"/>
              </w:rPr>
              <w:t>GB 27887-2011</w:t>
            </w:r>
          </w:p>
        </w:tc>
      </w:tr>
      <w:tr w14:paraId="1D72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0" w:type="dxa"/>
            <w:noWrap w:val="0"/>
            <w:vAlign w:val="center"/>
          </w:tcPr>
          <w:p w14:paraId="6540F90C">
            <w:pPr>
              <w:keepNext w:val="0"/>
              <w:keepLines w:val="0"/>
              <w:widowControl/>
              <w:suppressLineNumbers w:val="0"/>
              <w:jc w:val="center"/>
              <w:textAlignment w:val="center"/>
              <w:rPr>
                <w:rFonts w:ascii="Times New Roman" w:hAnsi="Times New Roman" w:eastAsia="仿宋_GB2312"/>
                <w:szCs w:val="21"/>
              </w:rPr>
            </w:pPr>
            <w:r>
              <w:rPr>
                <w:rFonts w:hint="eastAsia" w:ascii="Times New Roman" w:hAnsi="Times New Roman" w:eastAsia="宋体" w:cs="宋体"/>
                <w:i w:val="0"/>
                <w:iCs w:val="0"/>
                <w:color w:val="000000"/>
                <w:kern w:val="0"/>
                <w:sz w:val="22"/>
                <w:szCs w:val="22"/>
                <w:u w:val="none"/>
                <w:lang w:val="en-US" w:eastAsia="zh-CN" w:bidi="ar"/>
              </w:rPr>
              <w:t>2</w:t>
            </w:r>
          </w:p>
        </w:tc>
        <w:tc>
          <w:tcPr>
            <w:tcW w:w="2831" w:type="dxa"/>
            <w:noWrap w:val="0"/>
            <w:vAlign w:val="center"/>
          </w:tcPr>
          <w:p w14:paraId="3339724F">
            <w:pPr>
              <w:keepNext w:val="0"/>
              <w:keepLines w:val="0"/>
              <w:widowControl/>
              <w:suppressLineNumbers w:val="0"/>
              <w:jc w:val="center"/>
              <w:textAlignment w:val="center"/>
              <w:rPr>
                <w:rFonts w:ascii="Times New Roman" w:hAnsi="Times New Roman"/>
                <w:szCs w:val="21"/>
              </w:rPr>
            </w:pPr>
            <w:r>
              <w:rPr>
                <w:rFonts w:hint="eastAsia" w:ascii="Times New Roman" w:hAnsi="Times New Roman" w:eastAsia="宋体" w:cs="宋体"/>
                <w:i w:val="0"/>
                <w:iCs w:val="0"/>
                <w:color w:val="000000"/>
                <w:kern w:val="0"/>
                <w:sz w:val="22"/>
                <w:szCs w:val="22"/>
                <w:u w:val="none"/>
                <w:lang w:val="en-US" w:eastAsia="zh-CN" w:bidi="ar"/>
              </w:rPr>
              <w:t>材料的燃烧特性</w:t>
            </w:r>
          </w:p>
        </w:tc>
        <w:tc>
          <w:tcPr>
            <w:tcW w:w="2110" w:type="dxa"/>
            <w:vMerge w:val="continue"/>
            <w:noWrap w:val="0"/>
            <w:vAlign w:val="center"/>
          </w:tcPr>
          <w:p w14:paraId="17D1ACA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i w:val="0"/>
                <w:iCs w:val="0"/>
                <w:color w:val="000000"/>
                <w:kern w:val="0"/>
                <w:sz w:val="21"/>
                <w:szCs w:val="21"/>
                <w:highlight w:val="none"/>
                <w:u w:val="none"/>
                <w:lang w:val="en-US" w:eastAsia="zh-CN" w:bidi="ar"/>
              </w:rPr>
            </w:pPr>
          </w:p>
        </w:tc>
        <w:tc>
          <w:tcPr>
            <w:tcW w:w="2568" w:type="dxa"/>
            <w:noWrap w:val="0"/>
            <w:vAlign w:val="center"/>
          </w:tcPr>
          <w:p w14:paraId="65D5F090">
            <w:pPr>
              <w:keepNext w:val="0"/>
              <w:keepLines w:val="0"/>
              <w:widowControl/>
              <w:suppressLineNumbers w:val="0"/>
              <w:spacing w:line="240" w:lineRule="auto"/>
              <w:jc w:val="center"/>
              <w:textAlignment w:val="bottom"/>
              <w:rPr>
                <w:rFonts w:hint="eastAsia" w:ascii="Times New Roman" w:hAnsi="Times New Roman"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GB 27887-2011</w:t>
            </w:r>
          </w:p>
          <w:p w14:paraId="131495C0">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imes New Roman" w:hAnsi="Times New Roman"/>
                <w:szCs w:val="21"/>
              </w:rPr>
            </w:pPr>
            <w:r>
              <w:rPr>
                <w:rFonts w:hint="eastAsia" w:ascii="Times New Roman" w:hAnsi="Times New Roman" w:eastAsia="宋体" w:cs="宋体"/>
                <w:i w:val="0"/>
                <w:iCs w:val="0"/>
                <w:color w:val="000000"/>
                <w:kern w:val="0"/>
                <w:sz w:val="21"/>
                <w:szCs w:val="21"/>
                <w:highlight w:val="none"/>
                <w:u w:val="none"/>
                <w:lang w:val="en-US" w:eastAsia="zh-CN" w:bidi="ar"/>
              </w:rPr>
              <w:t>GB 8410-2006</w:t>
            </w:r>
          </w:p>
        </w:tc>
      </w:tr>
      <w:tr w14:paraId="7DD5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0"/>
            <w:vAlign w:val="center"/>
          </w:tcPr>
          <w:p w14:paraId="6C94C789">
            <w:pPr>
              <w:keepNext w:val="0"/>
              <w:keepLines w:val="0"/>
              <w:widowControl/>
              <w:suppressLineNumbers w:val="0"/>
              <w:jc w:val="center"/>
              <w:textAlignment w:val="center"/>
              <w:rPr>
                <w:rFonts w:ascii="Times New Roman" w:hAnsi="Times New Roman" w:eastAsia="仿宋_GB2312"/>
                <w:szCs w:val="21"/>
              </w:rPr>
            </w:pPr>
            <w:r>
              <w:rPr>
                <w:rFonts w:hint="eastAsia" w:ascii="Times New Roman" w:hAnsi="Times New Roman" w:eastAsia="宋体" w:cs="宋体"/>
                <w:i w:val="0"/>
                <w:iCs w:val="0"/>
                <w:color w:val="000000"/>
                <w:kern w:val="0"/>
                <w:sz w:val="22"/>
                <w:szCs w:val="22"/>
                <w:u w:val="none"/>
                <w:lang w:val="en-US" w:eastAsia="zh-CN" w:bidi="ar"/>
              </w:rPr>
              <w:t>3</w:t>
            </w:r>
          </w:p>
        </w:tc>
        <w:tc>
          <w:tcPr>
            <w:tcW w:w="2831" w:type="dxa"/>
            <w:noWrap w:val="0"/>
            <w:vAlign w:val="center"/>
          </w:tcPr>
          <w:p w14:paraId="0FE84141">
            <w:pPr>
              <w:keepNext w:val="0"/>
              <w:keepLines w:val="0"/>
              <w:widowControl/>
              <w:suppressLineNumbers w:val="0"/>
              <w:jc w:val="center"/>
              <w:textAlignment w:val="center"/>
              <w:rPr>
                <w:rFonts w:ascii="Times New Roman" w:hAnsi="Times New Roman"/>
                <w:szCs w:val="21"/>
              </w:rPr>
            </w:pPr>
            <w:r>
              <w:rPr>
                <w:rFonts w:hint="eastAsia" w:ascii="Times New Roman" w:hAnsi="Times New Roman" w:eastAsia="宋体" w:cs="宋体"/>
                <w:i w:val="0"/>
                <w:iCs w:val="0"/>
                <w:color w:val="000000"/>
                <w:kern w:val="0"/>
                <w:sz w:val="22"/>
                <w:szCs w:val="22"/>
                <w:u w:val="none"/>
                <w:lang w:val="en-US" w:eastAsia="zh-CN" w:bidi="ar"/>
              </w:rPr>
              <w:t>结构</w:t>
            </w:r>
          </w:p>
        </w:tc>
        <w:tc>
          <w:tcPr>
            <w:tcW w:w="2110" w:type="dxa"/>
            <w:vMerge w:val="continue"/>
            <w:noWrap w:val="0"/>
            <w:vAlign w:val="center"/>
          </w:tcPr>
          <w:p w14:paraId="6681306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color w:val="000000"/>
                <w:sz w:val="21"/>
                <w:szCs w:val="21"/>
                <w:highlight w:val="none"/>
              </w:rPr>
            </w:pPr>
          </w:p>
        </w:tc>
        <w:tc>
          <w:tcPr>
            <w:tcW w:w="2568" w:type="dxa"/>
            <w:noWrap w:val="0"/>
            <w:vAlign w:val="center"/>
          </w:tcPr>
          <w:p w14:paraId="387F79E6">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imes New Roman" w:hAnsi="Times New Roman"/>
                <w:szCs w:val="21"/>
              </w:rPr>
            </w:pPr>
            <w:r>
              <w:rPr>
                <w:rFonts w:hint="eastAsia" w:ascii="Times New Roman" w:hAnsi="Times New Roman" w:eastAsia="宋体" w:cs="宋体"/>
                <w:color w:val="000000"/>
                <w:sz w:val="21"/>
                <w:szCs w:val="21"/>
                <w:highlight w:val="none"/>
              </w:rPr>
              <w:t>GB 27887-2011</w:t>
            </w:r>
          </w:p>
        </w:tc>
      </w:tr>
      <w:tr w14:paraId="0913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20" w:type="dxa"/>
            <w:noWrap w:val="0"/>
            <w:vAlign w:val="center"/>
          </w:tcPr>
          <w:p w14:paraId="4752CC71">
            <w:pPr>
              <w:keepNext w:val="0"/>
              <w:keepLines w:val="0"/>
              <w:widowControl/>
              <w:suppressLineNumbers w:val="0"/>
              <w:jc w:val="center"/>
              <w:textAlignment w:val="center"/>
              <w:rPr>
                <w:rFonts w:ascii="Times New Roman" w:hAnsi="Times New Roman" w:eastAsia="仿宋_GB2312"/>
                <w:szCs w:val="21"/>
              </w:rPr>
            </w:pPr>
            <w:r>
              <w:rPr>
                <w:rFonts w:hint="eastAsia" w:ascii="Times New Roman" w:hAnsi="Times New Roman" w:eastAsia="宋体" w:cs="宋体"/>
                <w:i w:val="0"/>
                <w:iCs w:val="0"/>
                <w:color w:val="000000"/>
                <w:kern w:val="0"/>
                <w:sz w:val="22"/>
                <w:szCs w:val="22"/>
                <w:u w:val="none"/>
                <w:lang w:val="en-US" w:eastAsia="zh-CN" w:bidi="ar"/>
              </w:rPr>
              <w:t>4</w:t>
            </w:r>
          </w:p>
        </w:tc>
        <w:tc>
          <w:tcPr>
            <w:tcW w:w="2831" w:type="dxa"/>
            <w:noWrap w:val="0"/>
            <w:vAlign w:val="center"/>
          </w:tcPr>
          <w:p w14:paraId="7AA4DA20">
            <w:pPr>
              <w:keepNext w:val="0"/>
              <w:keepLines w:val="0"/>
              <w:widowControl/>
              <w:suppressLineNumbers w:val="0"/>
              <w:jc w:val="center"/>
              <w:textAlignment w:val="center"/>
              <w:rPr>
                <w:rFonts w:ascii="Times New Roman" w:hAnsi="Times New Roman"/>
                <w:szCs w:val="21"/>
              </w:rPr>
            </w:pPr>
            <w:r>
              <w:rPr>
                <w:rFonts w:hint="eastAsia" w:ascii="Times New Roman" w:hAnsi="Times New Roman" w:eastAsia="宋体" w:cs="宋体"/>
                <w:i w:val="0"/>
                <w:iCs w:val="0"/>
                <w:color w:val="000000"/>
                <w:kern w:val="0"/>
                <w:sz w:val="22"/>
                <w:szCs w:val="22"/>
                <w:u w:val="none"/>
                <w:lang w:val="en-US" w:eastAsia="zh-CN" w:bidi="ar"/>
              </w:rPr>
              <w:t>温度限制</w:t>
            </w:r>
          </w:p>
        </w:tc>
        <w:tc>
          <w:tcPr>
            <w:tcW w:w="2110" w:type="dxa"/>
            <w:vMerge w:val="continue"/>
            <w:noWrap w:val="0"/>
            <w:vAlign w:val="center"/>
          </w:tcPr>
          <w:p w14:paraId="03CC427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color w:val="000000"/>
                <w:sz w:val="21"/>
                <w:szCs w:val="21"/>
                <w:highlight w:val="none"/>
              </w:rPr>
            </w:pPr>
          </w:p>
        </w:tc>
        <w:tc>
          <w:tcPr>
            <w:tcW w:w="2568" w:type="dxa"/>
            <w:noWrap w:val="0"/>
            <w:vAlign w:val="center"/>
          </w:tcPr>
          <w:p w14:paraId="1F4512D6">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imes New Roman" w:hAnsi="Times New Roman"/>
                <w:szCs w:val="21"/>
              </w:rPr>
            </w:pPr>
            <w:r>
              <w:rPr>
                <w:rFonts w:hint="eastAsia" w:ascii="Times New Roman" w:hAnsi="Times New Roman" w:eastAsia="宋体" w:cs="宋体"/>
                <w:color w:val="000000"/>
                <w:sz w:val="21"/>
                <w:szCs w:val="21"/>
                <w:highlight w:val="none"/>
              </w:rPr>
              <w:t>GB 27887-2011</w:t>
            </w:r>
          </w:p>
        </w:tc>
      </w:tr>
      <w:tr w14:paraId="3528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20" w:type="dxa"/>
            <w:noWrap w:val="0"/>
            <w:vAlign w:val="center"/>
          </w:tcPr>
          <w:p w14:paraId="2812A103">
            <w:pPr>
              <w:keepNext w:val="0"/>
              <w:keepLines w:val="0"/>
              <w:widowControl/>
              <w:suppressLineNumbers w:val="0"/>
              <w:jc w:val="center"/>
              <w:textAlignment w:val="center"/>
              <w:rPr>
                <w:rFonts w:ascii="Times New Roman" w:hAnsi="Times New Roman" w:eastAsia="仿宋_GB2312"/>
                <w:szCs w:val="21"/>
              </w:rPr>
            </w:pPr>
            <w:r>
              <w:rPr>
                <w:rFonts w:hint="eastAsia" w:ascii="Times New Roman" w:hAnsi="Times New Roman" w:eastAsia="宋体" w:cs="宋体"/>
                <w:i w:val="0"/>
                <w:iCs w:val="0"/>
                <w:color w:val="000000"/>
                <w:kern w:val="0"/>
                <w:sz w:val="22"/>
                <w:szCs w:val="22"/>
                <w:u w:val="none"/>
                <w:lang w:val="en-US" w:eastAsia="zh-CN" w:bidi="ar"/>
              </w:rPr>
              <w:t>5</w:t>
            </w:r>
          </w:p>
        </w:tc>
        <w:tc>
          <w:tcPr>
            <w:tcW w:w="2831" w:type="dxa"/>
            <w:noWrap w:val="0"/>
            <w:vAlign w:val="center"/>
          </w:tcPr>
          <w:p w14:paraId="41A2522D">
            <w:pPr>
              <w:keepNext w:val="0"/>
              <w:keepLines w:val="0"/>
              <w:widowControl/>
              <w:suppressLineNumbers w:val="0"/>
              <w:jc w:val="center"/>
              <w:textAlignment w:val="center"/>
              <w:rPr>
                <w:rFonts w:ascii="Times New Roman" w:hAnsi="Times New Roman"/>
                <w:szCs w:val="21"/>
              </w:rPr>
            </w:pPr>
            <w:r>
              <w:rPr>
                <w:rFonts w:hint="eastAsia" w:ascii="Times New Roman" w:hAnsi="Times New Roman" w:eastAsia="宋体" w:cs="宋体"/>
                <w:i w:val="0"/>
                <w:iCs w:val="0"/>
                <w:color w:val="000000"/>
                <w:kern w:val="0"/>
                <w:sz w:val="22"/>
                <w:szCs w:val="22"/>
                <w:u w:val="none"/>
                <w:lang w:val="en-US" w:eastAsia="zh-CN" w:bidi="ar"/>
              </w:rPr>
              <w:t>带扣</w:t>
            </w:r>
          </w:p>
        </w:tc>
        <w:tc>
          <w:tcPr>
            <w:tcW w:w="2110" w:type="dxa"/>
            <w:vMerge w:val="continue"/>
            <w:noWrap w:val="0"/>
            <w:vAlign w:val="center"/>
          </w:tcPr>
          <w:p w14:paraId="1BEF831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color w:val="000000"/>
                <w:sz w:val="21"/>
                <w:szCs w:val="21"/>
                <w:highlight w:val="none"/>
              </w:rPr>
            </w:pPr>
          </w:p>
        </w:tc>
        <w:tc>
          <w:tcPr>
            <w:tcW w:w="2568" w:type="dxa"/>
            <w:noWrap w:val="0"/>
            <w:vAlign w:val="center"/>
          </w:tcPr>
          <w:p w14:paraId="508BE1EB">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imes New Roman" w:hAnsi="Times New Roman"/>
                <w:szCs w:val="21"/>
              </w:rPr>
            </w:pPr>
            <w:r>
              <w:rPr>
                <w:rFonts w:hint="eastAsia" w:ascii="Times New Roman" w:hAnsi="Times New Roman" w:eastAsia="宋体" w:cs="宋体"/>
                <w:color w:val="000000"/>
                <w:sz w:val="21"/>
                <w:szCs w:val="21"/>
                <w:highlight w:val="none"/>
              </w:rPr>
              <w:t>GB 27887-2011</w:t>
            </w:r>
          </w:p>
        </w:tc>
      </w:tr>
      <w:tr w14:paraId="1EDB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20" w:type="dxa"/>
            <w:noWrap w:val="0"/>
            <w:vAlign w:val="center"/>
          </w:tcPr>
          <w:p w14:paraId="0B5EC8FC">
            <w:pPr>
              <w:keepNext w:val="0"/>
              <w:keepLines w:val="0"/>
              <w:widowControl/>
              <w:suppressLineNumbers w:val="0"/>
              <w:jc w:val="center"/>
              <w:textAlignment w:val="center"/>
              <w:rPr>
                <w:rFonts w:ascii="Times New Roman" w:hAnsi="Times New Roman" w:eastAsia="仿宋_GB2312"/>
                <w:szCs w:val="21"/>
              </w:rPr>
            </w:pPr>
            <w:r>
              <w:rPr>
                <w:rFonts w:hint="eastAsia" w:ascii="Times New Roman" w:hAnsi="Times New Roman" w:eastAsia="宋体" w:cs="宋体"/>
                <w:i w:val="0"/>
                <w:iCs w:val="0"/>
                <w:color w:val="000000"/>
                <w:kern w:val="0"/>
                <w:sz w:val="22"/>
                <w:szCs w:val="22"/>
                <w:u w:val="none"/>
                <w:lang w:val="en-US" w:eastAsia="zh-CN" w:bidi="ar"/>
              </w:rPr>
              <w:t>6</w:t>
            </w:r>
          </w:p>
        </w:tc>
        <w:tc>
          <w:tcPr>
            <w:tcW w:w="2831" w:type="dxa"/>
            <w:noWrap w:val="0"/>
            <w:vAlign w:val="center"/>
          </w:tcPr>
          <w:p w14:paraId="2F37ABA0">
            <w:pPr>
              <w:keepNext w:val="0"/>
              <w:keepLines w:val="0"/>
              <w:widowControl/>
              <w:suppressLineNumbers w:val="0"/>
              <w:jc w:val="center"/>
              <w:textAlignment w:val="center"/>
              <w:rPr>
                <w:rFonts w:ascii="Times New Roman" w:hAnsi="Times New Roman"/>
                <w:szCs w:val="21"/>
              </w:rPr>
            </w:pPr>
            <w:r>
              <w:rPr>
                <w:rFonts w:hint="eastAsia" w:ascii="Times New Roman" w:hAnsi="Times New Roman" w:eastAsia="宋体" w:cs="宋体"/>
                <w:i w:val="0"/>
                <w:iCs w:val="0"/>
                <w:color w:val="000000"/>
                <w:kern w:val="0"/>
                <w:sz w:val="22"/>
                <w:szCs w:val="22"/>
                <w:u w:val="none"/>
                <w:lang w:val="en-US" w:eastAsia="zh-CN" w:bidi="ar"/>
              </w:rPr>
              <w:t>调节装置</w:t>
            </w:r>
          </w:p>
        </w:tc>
        <w:tc>
          <w:tcPr>
            <w:tcW w:w="2110" w:type="dxa"/>
            <w:vMerge w:val="continue"/>
            <w:noWrap w:val="0"/>
            <w:vAlign w:val="center"/>
          </w:tcPr>
          <w:p w14:paraId="4995EDF6">
            <w:pPr>
              <w:keepNext w:val="0"/>
              <w:keepLines w:val="0"/>
              <w:widowControl/>
              <w:suppressLineNumbers w:val="0"/>
              <w:spacing w:line="240" w:lineRule="auto"/>
              <w:jc w:val="center"/>
              <w:textAlignment w:val="bottom"/>
              <w:rPr>
                <w:rFonts w:hint="eastAsia" w:ascii="Times New Roman" w:hAnsi="Times New Roman" w:eastAsia="宋体" w:cs="宋体"/>
                <w:i w:val="0"/>
                <w:iCs w:val="0"/>
                <w:color w:val="000000"/>
                <w:kern w:val="0"/>
                <w:sz w:val="21"/>
                <w:szCs w:val="21"/>
                <w:u w:val="none"/>
                <w:lang w:val="en-US" w:eastAsia="zh-CN" w:bidi="ar"/>
              </w:rPr>
            </w:pPr>
          </w:p>
        </w:tc>
        <w:tc>
          <w:tcPr>
            <w:tcW w:w="2568" w:type="dxa"/>
            <w:noWrap w:val="0"/>
            <w:vAlign w:val="center"/>
          </w:tcPr>
          <w:p w14:paraId="73360366">
            <w:pPr>
              <w:keepNext w:val="0"/>
              <w:keepLines w:val="0"/>
              <w:widowControl/>
              <w:suppressLineNumbers w:val="0"/>
              <w:spacing w:line="240" w:lineRule="auto"/>
              <w:jc w:val="center"/>
              <w:textAlignment w:val="bottom"/>
              <w:rPr>
                <w:rFonts w:ascii="Times New Roman" w:hAnsi="Times New Roman"/>
                <w:szCs w:val="21"/>
              </w:rPr>
            </w:pPr>
            <w:r>
              <w:rPr>
                <w:rFonts w:hint="eastAsia" w:ascii="Times New Roman" w:hAnsi="Times New Roman" w:eastAsia="宋体" w:cs="宋体"/>
                <w:i w:val="0"/>
                <w:iCs w:val="0"/>
                <w:color w:val="000000"/>
                <w:kern w:val="0"/>
                <w:sz w:val="21"/>
                <w:szCs w:val="21"/>
                <w:u w:val="none"/>
                <w:lang w:val="en-US" w:eastAsia="zh-CN" w:bidi="ar"/>
              </w:rPr>
              <w:t>GB 27887-2011</w:t>
            </w:r>
          </w:p>
        </w:tc>
      </w:tr>
    </w:tbl>
    <w:p w14:paraId="5C800C1E">
      <w:pPr>
        <w:keepNext w:val="0"/>
        <w:keepLines w:val="0"/>
        <w:pageBreakBefore w:val="0"/>
        <w:kinsoku/>
        <w:wordWrap/>
        <w:overflowPunct/>
        <w:topLinePunct w:val="0"/>
        <w:autoSpaceDE/>
        <w:autoSpaceDN/>
        <w:bidi w:val="0"/>
        <w:adjustRightInd/>
        <w:snapToGrid w:val="0"/>
        <w:spacing w:line="440" w:lineRule="exact"/>
        <w:ind w:right="0" w:rightChars="0"/>
        <w:textAlignment w:val="auto"/>
        <w:outlineLvl w:val="9"/>
        <w:rPr>
          <w:rFonts w:hint="eastAsia" w:ascii="Times New Roman" w:hAnsi="Times New Roman" w:eastAsia="宋体" w:cs="宋体"/>
          <w:color w:val="000000"/>
          <w:sz w:val="21"/>
          <w:szCs w:val="21"/>
        </w:rPr>
      </w:pPr>
    </w:p>
    <w:p w14:paraId="605E4267">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执行企业标准、团体标准、地方标准的产品，检验项目参照上述内容执行。</w:t>
      </w:r>
    </w:p>
    <w:p w14:paraId="4E9F86FA">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凡是注日期的文件，其随后所有的修改单（不包括勘误的内容）或修订版不适用于本细则。凡是不注日期的文件，其最新版本适用于本细则。</w:t>
      </w:r>
    </w:p>
    <w:p w14:paraId="4F2C4175">
      <w:pPr>
        <w:keepNext w:val="0"/>
        <w:keepLines w:val="0"/>
        <w:pageBreakBefore w:val="0"/>
        <w:kinsoku/>
        <w:wordWrap/>
        <w:overflowPunct/>
        <w:topLinePunct w:val="0"/>
        <w:autoSpaceDE/>
        <w:autoSpaceDN/>
        <w:bidi w:val="0"/>
        <w:adjustRightInd/>
        <w:snapToGrid w:val="0"/>
        <w:spacing w:line="440" w:lineRule="exact"/>
        <w:ind w:left="0" w:leftChars="0" w:right="0" w:rightChars="0"/>
        <w:jc w:val="left"/>
        <w:textAlignment w:val="auto"/>
        <w:outlineLvl w:val="9"/>
        <w:rPr>
          <w:rFonts w:hint="eastAsia" w:ascii="Times New Roman" w:hAnsi="Times New Roman" w:eastAsia="黑体" w:cs="黑体"/>
          <w:b w:val="0"/>
          <w:bCs w:val="0"/>
          <w:color w:val="000000"/>
          <w:sz w:val="21"/>
          <w:szCs w:val="21"/>
        </w:rPr>
      </w:pPr>
      <w:r>
        <w:rPr>
          <w:rFonts w:hint="eastAsia" w:ascii="Times New Roman" w:hAnsi="Times New Roman" w:eastAsia="黑体" w:cs="黑体"/>
          <w:b w:val="0"/>
          <w:bCs w:val="0"/>
          <w:color w:val="000000"/>
          <w:sz w:val="21"/>
          <w:szCs w:val="21"/>
        </w:rPr>
        <w:t>3 判定规则</w:t>
      </w:r>
    </w:p>
    <w:p w14:paraId="74E315FC">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3.1依据标准</w:t>
      </w:r>
      <w:bookmarkStart w:id="0" w:name="_GoBack"/>
      <w:bookmarkEnd w:id="0"/>
    </w:p>
    <w:p w14:paraId="56C8599B">
      <w:pPr>
        <w:pStyle w:val="2"/>
        <w:keepNext w:val="0"/>
        <w:keepLines w:val="0"/>
        <w:pageBreakBefore w:val="0"/>
        <w:widowControl w:val="0"/>
        <w:kinsoku/>
        <w:wordWrap/>
        <w:overflowPunct/>
        <w:topLinePunct w:val="0"/>
        <w:autoSpaceDE/>
        <w:autoSpaceDN/>
        <w:bidi w:val="0"/>
        <w:spacing w:line="440" w:lineRule="exact"/>
        <w:ind w:left="0" w:leftChars="0" w:firstLine="420" w:firstLineChars="200"/>
        <w:jc w:val="both"/>
        <w:textAlignment w:val="auto"/>
        <w:rPr>
          <w:rFonts w:hint="eastAsia"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kern w:val="2"/>
          <w:sz w:val="21"/>
          <w:szCs w:val="21"/>
          <w:lang w:val="en-US" w:eastAsia="zh-CN" w:bidi="ar-SA"/>
        </w:rPr>
        <w:t>GB 27887-2011 机动车儿童乘员用约束系统</w:t>
      </w:r>
    </w:p>
    <w:p w14:paraId="601AFA6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default"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kern w:val="2"/>
          <w:sz w:val="21"/>
          <w:szCs w:val="21"/>
          <w:lang w:val="de-DE" w:eastAsia="zh-CN" w:bidi="ar-SA"/>
        </w:rPr>
        <w:t>GB 8410-2006</w:t>
      </w:r>
      <w:r>
        <w:rPr>
          <w:rFonts w:hint="eastAsia" w:ascii="Times New Roman" w:hAnsi="Times New Roman" w:eastAsia="宋体" w:cs="宋体"/>
          <w:color w:val="000000"/>
          <w:kern w:val="2"/>
          <w:sz w:val="21"/>
          <w:szCs w:val="21"/>
          <w:lang w:val="en-US" w:eastAsia="zh-CN" w:bidi="ar-SA"/>
        </w:rPr>
        <w:t xml:space="preserve"> </w:t>
      </w:r>
      <w:r>
        <w:rPr>
          <w:rFonts w:hint="eastAsia" w:ascii="Times New Roman" w:hAnsi="Times New Roman" w:eastAsia="宋体" w:cs="宋体"/>
          <w:color w:val="000000"/>
          <w:kern w:val="2"/>
          <w:sz w:val="21"/>
          <w:szCs w:val="21"/>
          <w:lang w:val="de-DE" w:eastAsia="zh-CN" w:bidi="ar-SA"/>
        </w:rPr>
        <w:t>汽车内饰材料的燃烧特性</w:t>
      </w:r>
    </w:p>
    <w:p w14:paraId="201745F6">
      <w:pPr>
        <w:pStyle w:val="2"/>
        <w:keepNext w:val="0"/>
        <w:keepLines w:val="0"/>
        <w:pageBreakBefore w:val="0"/>
        <w:widowControl w:val="0"/>
        <w:kinsoku/>
        <w:wordWrap/>
        <w:overflowPunct/>
        <w:topLinePunct w:val="0"/>
        <w:autoSpaceDE/>
        <w:autoSpaceDN/>
        <w:bidi w:val="0"/>
        <w:spacing w:line="440" w:lineRule="exact"/>
        <w:ind w:left="0" w:leftChars="0" w:firstLine="420" w:firstLineChars="200"/>
        <w:jc w:val="both"/>
        <w:textAlignment w:val="auto"/>
        <w:rPr>
          <w:rFonts w:hint="eastAsia"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kern w:val="2"/>
          <w:sz w:val="21"/>
          <w:szCs w:val="21"/>
          <w:lang w:val="en-US" w:eastAsia="zh-CN" w:bidi="ar-SA"/>
        </w:rPr>
        <w:t>现行有效的企业标准、团体标准、地方标准及产品明示质量要求</w:t>
      </w:r>
    </w:p>
    <w:p w14:paraId="27CD31DE">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kern w:val="2"/>
          <w:sz w:val="21"/>
          <w:szCs w:val="21"/>
          <w:lang w:val="en-US" w:eastAsia="zh-CN" w:bidi="ar-SA"/>
        </w:rPr>
        <w:t>3.2判定原则</w:t>
      </w:r>
    </w:p>
    <w:p w14:paraId="377D3771">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经检验，检验项目全部合格，判定为被抽查产品所检项目未发现不合格；检验项目中任一项不合格，判定为被抽查产品不合格。</w:t>
      </w:r>
    </w:p>
    <w:p w14:paraId="6FD55DE6">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17" w:firstLineChars="199"/>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若被检产品明示的质量要求高于本细则中检验项目依据的标准要求时，应按被检产品明示的质量要求判定。</w:t>
      </w:r>
    </w:p>
    <w:p w14:paraId="452BCE59">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17" w:firstLineChars="199"/>
        <w:textAlignment w:val="auto"/>
        <w:outlineLvl w:val="9"/>
        <w:rPr>
          <w:rFonts w:hint="eastAsia" w:ascii="Times New Roman" w:hAnsi="Times New Roman" w:eastAsia="宋体" w:cs="宋体"/>
          <w:color w:val="000000"/>
          <w:sz w:val="21"/>
          <w:szCs w:val="21"/>
        </w:rPr>
        <w:sectPr>
          <w:pgSz w:w="11906" w:h="16838"/>
          <w:pgMar w:top="1440" w:right="1800" w:bottom="1440" w:left="1800" w:header="851" w:footer="992" w:gutter="0"/>
          <w:cols w:space="425" w:num="1"/>
          <w:docGrid w:type="lines" w:linePitch="312" w:charSpace="0"/>
        </w:sectPr>
      </w:pPr>
    </w:p>
    <w:p w14:paraId="49D30E94">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17" w:firstLineChars="199"/>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若被检产品明示的质量要求低于本细则中检验项目依据的强制性标准要求时，应按照强制性标准要求判定。</w:t>
      </w:r>
    </w:p>
    <w:p w14:paraId="162B91B6">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17" w:firstLineChars="199"/>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若被检产品明示的质量要求低于或包含本细则中检验项目依据的推荐性标准要求时，应以被检产品明示的质量要求判定。</w:t>
      </w:r>
    </w:p>
    <w:p w14:paraId="5E008085">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17" w:firstLineChars="199"/>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若被检产品明示的质量要求缺少本细则中检验项目依据的强制性标准要求时，应按照强制性标准要求判定。</w:t>
      </w:r>
    </w:p>
    <w:p w14:paraId="4541FFB1">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17" w:firstLineChars="199"/>
        <w:textAlignment w:val="auto"/>
        <w:outlineLvl w:val="9"/>
        <w:rPr>
          <w:rFonts w:hint="eastAsia" w:ascii="Times New Roman" w:hAnsi="Times New Roman" w:eastAsia="宋体" w:cs="宋体"/>
          <w:color w:val="333333"/>
          <w:sz w:val="21"/>
          <w:szCs w:val="21"/>
          <w:shd w:val="clear" w:color="auto" w:fill="FFFFFF"/>
        </w:rPr>
      </w:pPr>
      <w:r>
        <w:rPr>
          <w:rFonts w:hint="eastAsia" w:ascii="Times New Roman" w:hAnsi="Times New Roman" w:eastAsia="宋体" w:cs="宋体"/>
          <w:color w:val="000000"/>
          <w:sz w:val="21"/>
          <w:szCs w:val="21"/>
        </w:rPr>
        <w:t>若被检产品明示的质量要求缺少本细则中检验项目依据的推荐性标准要求时，该项目不参与判定。</w:t>
      </w:r>
    </w:p>
    <w:p w14:paraId="2C410BA3">
      <w:pPr>
        <w:pStyle w:val="6"/>
        <w:keepNext w:val="0"/>
        <w:keepLines w:val="0"/>
        <w:pageBreakBefore w:val="0"/>
        <w:widowControl/>
        <w:kinsoku/>
        <w:wordWrap/>
        <w:overflowPunct/>
        <w:topLinePunct w:val="0"/>
        <w:autoSpaceDE/>
        <w:autoSpaceDN/>
        <w:bidi w:val="0"/>
        <w:adjustRightInd/>
        <w:spacing w:beforeAutospacing="0" w:afterAutospacing="0" w:line="440" w:lineRule="exact"/>
        <w:ind w:left="0" w:leftChars="0" w:right="0" w:rightChars="0"/>
        <w:textAlignment w:val="auto"/>
        <w:outlineLvl w:val="9"/>
        <w:rPr>
          <w:rFonts w:ascii="Times New Roman" w:hAnsi="Times New Roman" w:eastAsia="宋体" w:cs="宋体"/>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BF3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OGVlZDAwZDg3OGJhNjE3MTJkOGQ4ZmQwYWIzZGYifQ=="/>
  </w:docVars>
  <w:rsids>
    <w:rsidRoot w:val="5E6A03FA"/>
    <w:rsid w:val="004A3A10"/>
    <w:rsid w:val="004A6B54"/>
    <w:rsid w:val="00604388"/>
    <w:rsid w:val="00FE7031"/>
    <w:rsid w:val="02B41DD9"/>
    <w:rsid w:val="06B27E8C"/>
    <w:rsid w:val="07487DBA"/>
    <w:rsid w:val="08F762F8"/>
    <w:rsid w:val="10FA156C"/>
    <w:rsid w:val="15875F52"/>
    <w:rsid w:val="15EE7D7F"/>
    <w:rsid w:val="17B31280"/>
    <w:rsid w:val="17DD1730"/>
    <w:rsid w:val="183B1275"/>
    <w:rsid w:val="1A2E4BEE"/>
    <w:rsid w:val="1F507E76"/>
    <w:rsid w:val="217B0E7A"/>
    <w:rsid w:val="22910410"/>
    <w:rsid w:val="2378512C"/>
    <w:rsid w:val="258350CD"/>
    <w:rsid w:val="29CD4794"/>
    <w:rsid w:val="2AE73186"/>
    <w:rsid w:val="2F075940"/>
    <w:rsid w:val="321F7504"/>
    <w:rsid w:val="34A43DEB"/>
    <w:rsid w:val="3AC0768C"/>
    <w:rsid w:val="3D995F73"/>
    <w:rsid w:val="3E2A3FF9"/>
    <w:rsid w:val="43923689"/>
    <w:rsid w:val="43CD4BC8"/>
    <w:rsid w:val="45CB4390"/>
    <w:rsid w:val="515B7E88"/>
    <w:rsid w:val="515E0E0C"/>
    <w:rsid w:val="53B536AF"/>
    <w:rsid w:val="572E5CFF"/>
    <w:rsid w:val="574A04A7"/>
    <w:rsid w:val="5DA95387"/>
    <w:rsid w:val="5DC80482"/>
    <w:rsid w:val="5E6A03FA"/>
    <w:rsid w:val="671444EF"/>
    <w:rsid w:val="67A55390"/>
    <w:rsid w:val="691722BE"/>
    <w:rsid w:val="6B324465"/>
    <w:rsid w:val="6E755ABD"/>
    <w:rsid w:val="71E13633"/>
    <w:rsid w:val="779F3C62"/>
    <w:rsid w:val="7B276391"/>
    <w:rsid w:val="7C060921"/>
    <w:rsid w:val="7D083FA0"/>
    <w:rsid w:val="7E056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customStyle="1" w:styleId="10">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650</Words>
  <Characters>761</Characters>
  <Lines>7</Lines>
  <Paragraphs>2</Paragraphs>
  <TotalTime>3</TotalTime>
  <ScaleCrop>false</ScaleCrop>
  <LinksUpToDate>false</LinksUpToDate>
  <CharactersWithSpaces>778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2023-09-25T05:25:00Z</dcterms:created>
  <dc:creator>为人民服务</dc:creator>
  <cp:lastModifiedBy>赵明慧</cp:lastModifiedBy>
  <cp:lastPrinted>2024-09-09T01:57:55Z</cp:lastPrinted>
  <dcterms:modified xsi:type="dcterms:W3CDTF">2024-09-09T01:59:25Z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C6F514147CA24BCEA4865C2A2CC4A371_13</vt:lpwstr>
  </property>
</Properties>
</file>