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1F" w:rsidRDefault="00C37D61">
      <w:pPr>
        <w:spacing w:line="560" w:lineRule="exact"/>
        <w:jc w:val="center"/>
        <w:rPr>
          <w:rStyle w:val="aa"/>
          <w:rFonts w:ascii="方正小标宋简体" w:eastAsia="方正小标宋简体" w:hAnsi="方正小标宋简体" w:cs="方正小标宋简体"/>
          <w:b w:val="0"/>
          <w:sz w:val="44"/>
          <w:szCs w:val="44"/>
          <w:shd w:val="clear" w:color="auto" w:fill="FFFFFF"/>
        </w:rPr>
      </w:pPr>
      <w:r>
        <w:rPr>
          <w:rFonts w:ascii="方正小标宋简体" w:eastAsia="方正小标宋简体" w:hAnsi="方正小标宋简体" w:cs="方正小标宋简体" w:hint="eastAsia"/>
          <w:kern w:val="0"/>
          <w:sz w:val="44"/>
          <w:szCs w:val="44"/>
        </w:rPr>
        <w:t>药品经营领域“信用承诺+审批”工作</w:t>
      </w:r>
      <w:r>
        <w:rPr>
          <w:rStyle w:val="aa"/>
          <w:rFonts w:ascii="方正小标宋简体" w:eastAsia="方正小标宋简体" w:hAnsi="方正小标宋简体" w:cs="方正小标宋简体" w:hint="eastAsia"/>
          <w:b w:val="0"/>
          <w:sz w:val="44"/>
          <w:szCs w:val="44"/>
          <w:shd w:val="clear" w:color="auto" w:fill="FFFFFF"/>
        </w:rPr>
        <w:t>实施方案</w:t>
      </w:r>
    </w:p>
    <w:p w:rsidR="00BC281F" w:rsidRDefault="00C37D61">
      <w:pPr>
        <w:pStyle w:val="a8"/>
        <w:widowControl/>
        <w:shd w:val="clear" w:color="auto" w:fill="FFFFFF"/>
        <w:spacing w:beforeAutospacing="0" w:afterAutospacing="0" w:line="540" w:lineRule="exact"/>
        <w:rPr>
          <w:rFonts w:ascii="仿宋" w:eastAsia="仿宋" w:hAnsi="仿宋" w:cs="仿宋"/>
          <w:sz w:val="32"/>
          <w:szCs w:val="32"/>
        </w:rPr>
      </w:pPr>
      <w:r>
        <w:rPr>
          <w:rStyle w:val="aa"/>
          <w:rFonts w:ascii="仿宋" w:eastAsia="仿宋" w:hAnsi="仿宋" w:cs="仿宋" w:hint="eastAsia"/>
          <w:b w:val="0"/>
          <w:bCs/>
          <w:sz w:val="32"/>
          <w:szCs w:val="32"/>
          <w:shd w:val="clear" w:color="auto" w:fill="FFFFFF"/>
        </w:rPr>
        <w:t> </w:t>
      </w:r>
    </w:p>
    <w:p w:rsidR="00BC281F" w:rsidRDefault="00C37D61">
      <w:pPr>
        <w:pStyle w:val="a8"/>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为深入推动政务服务提质增效，完善社会信用体系建设，实现信用承诺制度在行政审批领域的应用，进一步优化营商环境，引导企业群众</w:t>
      </w:r>
      <w:r>
        <w:rPr>
          <w:rFonts w:ascii="方正仿宋_GB2312" w:eastAsia="方正仿宋_GB2312" w:hAnsi="方正仿宋_GB2312" w:cs="方正仿宋_GB2312" w:hint="eastAsia"/>
          <w:sz w:val="32"/>
          <w:szCs w:val="32"/>
        </w:rPr>
        <w:t>知信、守信、增信、用信</w:t>
      </w:r>
      <w:r>
        <w:rPr>
          <w:rFonts w:ascii="方正仿宋_GB2312" w:eastAsia="方正仿宋_GB2312" w:hAnsi="方正仿宋_GB2312" w:cs="方正仿宋_GB2312" w:hint="eastAsia"/>
          <w:sz w:val="32"/>
          <w:szCs w:val="32"/>
          <w:shd w:val="clear" w:color="auto" w:fill="FFFFFF"/>
        </w:rPr>
        <w:t>，加快构建新发展格局、推动高质量发展，根据《中共中央关于进一步全面深化改革 推进中国式现代化的决定》及</w:t>
      </w:r>
      <w:r>
        <w:rPr>
          <w:rFonts w:ascii="方正仿宋_GB2312" w:eastAsia="方正仿宋_GB2312" w:hAnsi="方正仿宋_GB2312" w:cs="方正仿宋_GB2312" w:hint="eastAsia"/>
          <w:spacing w:val="8"/>
          <w:sz w:val="32"/>
          <w:szCs w:val="32"/>
          <w:shd w:val="clear" w:color="auto" w:fill="FFFFFF"/>
        </w:rPr>
        <w:t>中共中央办公厅、国务院办公厅《关于推进社会信用体系建设高质量发展促进形成新发展格局的意见》</w:t>
      </w:r>
      <w:r>
        <w:rPr>
          <w:rFonts w:ascii="方正仿宋_GB2312" w:eastAsia="方正仿宋_GB2312" w:hAnsi="方正仿宋_GB2312" w:cs="方正仿宋_GB2312" w:hint="eastAsia"/>
          <w:sz w:val="32"/>
          <w:szCs w:val="32"/>
          <w:shd w:val="clear" w:color="auto" w:fill="FFFFFF"/>
        </w:rPr>
        <w:t>、国务院《关于进一步优化政务服务提升行政效能推动“高效办成一件事”》的指示精神，结合我市药品经营领域审批工作实际，制定如下实施方案。</w:t>
      </w:r>
    </w:p>
    <w:p w:rsidR="00BC281F" w:rsidRDefault="00C37D61">
      <w:pPr>
        <w:pStyle w:val="a8"/>
        <w:widowControl/>
        <w:shd w:val="clear" w:color="auto" w:fill="FFFFFF"/>
        <w:spacing w:beforeAutospacing="0" w:afterAutospacing="0" w:line="560" w:lineRule="exact"/>
        <w:ind w:firstLineChars="200" w:firstLine="640"/>
        <w:rPr>
          <w:rFonts w:ascii="黑体" w:eastAsia="黑体" w:hAnsi="黑体" w:cs="黑体"/>
          <w:bCs/>
          <w:sz w:val="32"/>
          <w:szCs w:val="32"/>
        </w:rPr>
      </w:pPr>
      <w:r>
        <w:rPr>
          <w:rStyle w:val="aa"/>
          <w:rFonts w:ascii="黑体" w:eastAsia="黑体" w:hAnsi="黑体" w:cs="黑体" w:hint="eastAsia"/>
          <w:b w:val="0"/>
          <w:bCs/>
          <w:sz w:val="32"/>
          <w:szCs w:val="32"/>
          <w:shd w:val="clear" w:color="auto" w:fill="FFFFFF"/>
        </w:rPr>
        <w:t>一、总体目标</w:t>
      </w:r>
    </w:p>
    <w:p w:rsidR="00BC281F" w:rsidRDefault="00C37D61">
      <w:pPr>
        <w:spacing w:line="560" w:lineRule="exact"/>
        <w:ind w:firstLineChars="200" w:firstLine="640"/>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以习近平新时代中国特色社会主义思想为指导，紧密围绕优化政务服务、提升行政效能，健全社会信用体系和监管制度。坚持问题导向和目标导向相结合，将信用承诺嵌入政务服务审批流程，通过守信激励和失信制约相结合的“信用承诺+审批”新模式，全面提升企业和群众诚信守约意识，构建政务服务领域事前信用应用、事中信用跟踪、事后信用修复的管理模式，让审批更快、效率更高、企业获得感更强。</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Style w:val="aa"/>
          <w:rFonts w:ascii="黑体" w:eastAsia="黑体" w:hAnsi="黑体" w:cs="黑体" w:hint="eastAsia"/>
          <w:b w:val="0"/>
          <w:bCs/>
          <w:sz w:val="32"/>
          <w:szCs w:val="32"/>
          <w:shd w:val="clear" w:color="auto" w:fill="FFFFFF"/>
        </w:rPr>
        <w:t>二、基本原则</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lastRenderedPageBreak/>
        <w:t>依法推进，保护权益。严格依照法律法规和政策规定，科学界定守信和失信范围，开展守信激励和失信制约。建立健全信用修复机制，保护当事人合法权益。</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褒扬诚信，制约失信。充分运用信用激励和约束手段，加大对守信行为激励和失信行为制约力度，让守信者享受更多便利服务，对失信者依法实行制约措施，形成褒扬诚信、制约失信的制度机制和政务服务氛围。</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部门联动，社会协同。通过信用信息共享，形成审批监管协同联动、经营主体诚信自律、社会舆论广泛监督的共同治理格局。</w:t>
      </w:r>
    </w:p>
    <w:p w:rsidR="00BC281F" w:rsidRDefault="00C37D61">
      <w:pPr>
        <w:pStyle w:val="a8"/>
        <w:widowControl/>
        <w:wordWrap w:val="0"/>
        <w:spacing w:beforeAutospacing="0" w:afterAutospacing="0" w:line="560" w:lineRule="exact"/>
        <w:ind w:firstLineChars="200" w:firstLine="640"/>
        <w:rPr>
          <w:rStyle w:val="aa"/>
          <w:rFonts w:ascii="黑体" w:eastAsia="黑体" w:hAnsi="黑体" w:cs="黑体"/>
          <w:b w:val="0"/>
          <w:bCs/>
          <w:sz w:val="32"/>
          <w:szCs w:val="32"/>
          <w:shd w:val="clear" w:color="auto" w:fill="FFFFFF"/>
        </w:rPr>
      </w:pPr>
      <w:r>
        <w:rPr>
          <w:rStyle w:val="aa"/>
          <w:rFonts w:ascii="黑体" w:eastAsia="黑体" w:hAnsi="黑体" w:cs="黑体" w:hint="eastAsia"/>
          <w:b w:val="0"/>
          <w:bCs/>
          <w:sz w:val="32"/>
          <w:szCs w:val="32"/>
          <w:shd w:val="clear" w:color="auto" w:fill="FFFFFF"/>
        </w:rPr>
        <w:t>三、守信激励</w:t>
      </w:r>
    </w:p>
    <w:p w:rsidR="00BC281F" w:rsidRDefault="00C37D61">
      <w:pPr>
        <w:pStyle w:val="a8"/>
        <w:widowControl/>
        <w:wordWrap w:val="0"/>
        <w:spacing w:beforeAutospacing="0" w:afterAutospacing="0"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（一）适用范围</w:t>
      </w:r>
    </w:p>
    <w:p w:rsidR="00BC281F" w:rsidRDefault="00C37D61">
      <w:pPr>
        <w:pStyle w:val="a8"/>
        <w:widowControl/>
        <w:wordWrap w:val="0"/>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在我市开展经营活动的药品连锁总部或其药品连锁门店。</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楷体" w:hAnsi="方正仿宋_GB2312" w:cs="方正仿宋_GB2312"/>
          <w:sz w:val="32"/>
          <w:szCs w:val="32"/>
          <w:shd w:val="clear" w:color="auto" w:fill="FFFFFF"/>
        </w:rPr>
      </w:pPr>
      <w:r>
        <w:rPr>
          <w:rFonts w:ascii="楷体" w:eastAsia="楷体" w:hAnsi="楷体" w:cs="楷体" w:hint="eastAsia"/>
          <w:sz w:val="32"/>
          <w:szCs w:val="32"/>
          <w:shd w:val="clear" w:color="auto" w:fill="FFFFFF"/>
        </w:rPr>
        <w:t>（二）认定条件</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1.药品连锁总部未被列入经营异常名录或者严重违法失信名单；</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kern w:val="2"/>
          <w:sz w:val="32"/>
          <w:szCs w:val="32"/>
        </w:rPr>
        <w:t>2.药品连锁总部及门店法定代表人、主要负责人无影响药品质量犯罪记录，近5年无最高法失信被执行人名单、税务总局重大税收违法案件黑名单、海关总署海关认证失信企业黑名单、安监总局安全生产黑名单、</w:t>
      </w:r>
      <w:proofErr w:type="gramStart"/>
      <w:r>
        <w:rPr>
          <w:rFonts w:ascii="方正仿宋_GB2312" w:eastAsia="方正仿宋_GB2312" w:hAnsi="方正仿宋_GB2312" w:cs="方正仿宋_GB2312" w:hint="eastAsia"/>
          <w:kern w:val="2"/>
          <w:sz w:val="32"/>
          <w:szCs w:val="32"/>
        </w:rPr>
        <w:t>人社部</w:t>
      </w:r>
      <w:proofErr w:type="gramEnd"/>
      <w:r>
        <w:rPr>
          <w:rFonts w:ascii="方正仿宋_GB2312" w:eastAsia="方正仿宋_GB2312" w:hAnsi="方正仿宋_GB2312" w:cs="方正仿宋_GB2312" w:hint="eastAsia"/>
          <w:kern w:val="2"/>
          <w:sz w:val="32"/>
          <w:szCs w:val="32"/>
        </w:rPr>
        <w:t>拖欠农民工工资严重失信主体黑名单记录等严重失信行为；</w:t>
      </w:r>
    </w:p>
    <w:p w:rsidR="00BC281F" w:rsidRDefault="00C37D61">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3.所属门店被列入经营异常名录比例低于门店总数1%、无</w:t>
      </w:r>
      <w:r>
        <w:rPr>
          <w:rFonts w:ascii="方正仿宋_GB2312" w:eastAsia="方正仿宋_GB2312" w:hAnsi="方正仿宋_GB2312" w:cs="方正仿宋_GB2312" w:hint="eastAsia"/>
          <w:sz w:val="32"/>
          <w:szCs w:val="32"/>
        </w:rPr>
        <w:lastRenderedPageBreak/>
        <w:t>被列入严重违法失信名单情况、三年内总部及其连锁门店被市场监管部门处罚数量低于门店总数3%；</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kern w:val="0"/>
          <w:sz w:val="32"/>
          <w:szCs w:val="32"/>
        </w:rPr>
        <w:t>一年内未因隐瞒有关情况或者提供虚假材料申请市场监管领域行政许可被处罚的；</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5.一年内无因药品质量引发严重社会负面舆情。</w:t>
      </w:r>
    </w:p>
    <w:p w:rsidR="00BC281F" w:rsidRDefault="00C37D61">
      <w:pPr>
        <w:spacing w:line="560" w:lineRule="exact"/>
        <w:ind w:firstLineChars="200" w:firstLine="640"/>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（三）认定流程</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sz w:val="32"/>
          <w:szCs w:val="32"/>
          <w:shd w:val="clear" w:color="auto" w:fill="FFFFFF"/>
        </w:rPr>
        <w:t>审批部门对符合前款规定条件的</w:t>
      </w:r>
      <w:r>
        <w:rPr>
          <w:rFonts w:ascii="方正仿宋_GB2312" w:eastAsia="方正仿宋_GB2312" w:hAnsi="方正仿宋_GB2312" w:cs="方正仿宋_GB2312" w:hint="eastAsia"/>
          <w:kern w:val="0"/>
          <w:sz w:val="32"/>
          <w:szCs w:val="32"/>
        </w:rPr>
        <w:t>药品经营企业连锁总部提交的《信用承诺审批申请书》《企业承诺书》（见附件）进行审查，根据申请材料的完整性和符合度，</w:t>
      </w:r>
      <w:r w:rsidR="00CF5E20">
        <w:rPr>
          <w:rFonts w:ascii="方正仿宋_GB2312" w:eastAsia="方正仿宋_GB2312" w:hAnsi="方正仿宋_GB2312" w:cs="方正仿宋_GB2312" w:hint="eastAsia"/>
          <w:kern w:val="0"/>
          <w:sz w:val="32"/>
          <w:szCs w:val="32"/>
        </w:rPr>
        <w:t>做出</w:t>
      </w:r>
      <w:r>
        <w:rPr>
          <w:rFonts w:ascii="方正仿宋_GB2312" w:eastAsia="方正仿宋_GB2312" w:hAnsi="方正仿宋_GB2312" w:cs="方正仿宋_GB2312" w:hint="eastAsia"/>
          <w:kern w:val="0"/>
          <w:sz w:val="32"/>
          <w:szCs w:val="32"/>
        </w:rPr>
        <w:t>是否符合激励范围的认定结果。对于符合条件的，将认定结果在沈阳市市场监督管理局官方网站公示。对于不符合条件的，应当告知申请人不予认定的理由。</w:t>
      </w:r>
    </w:p>
    <w:p w:rsidR="00BC281F" w:rsidRDefault="00C37D61">
      <w:pPr>
        <w:spacing w:line="560" w:lineRule="exact"/>
        <w:ind w:firstLineChars="200" w:firstLine="640"/>
        <w:rPr>
          <w:rFonts w:ascii="方正仿宋_GB2312" w:eastAsia="方正仿宋_GB2312" w:hAnsi="方正仿宋_GB2312" w:cs="方正仿宋_GB2312"/>
          <w:b/>
          <w:bCs/>
          <w:sz w:val="32"/>
          <w:szCs w:val="32"/>
          <w:shd w:val="clear" w:color="auto" w:fill="FFFFFF"/>
        </w:rPr>
      </w:pPr>
      <w:r>
        <w:rPr>
          <w:rFonts w:ascii="方正仿宋_GB2312" w:eastAsia="方正仿宋_GB2312" w:hAnsi="方正仿宋_GB2312" w:cs="方正仿宋_GB2312" w:hint="eastAsia"/>
          <w:kern w:val="0"/>
          <w:sz w:val="32"/>
          <w:szCs w:val="32"/>
        </w:rPr>
        <w:t>审批部门应当定期对进入认定范围的药品连锁总部及其所属门店进行复审评估，对复审不合格的，可以要求其限期整改，对于在限期内未整改或者整改后仍不符合条件的，取消享受激励措施的资格。</w:t>
      </w:r>
    </w:p>
    <w:p w:rsidR="00BC281F" w:rsidRDefault="00C37D61">
      <w:pPr>
        <w:spacing w:line="560" w:lineRule="exact"/>
        <w:ind w:firstLineChars="200" w:firstLine="640"/>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（四）激励措施</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对纳入守信激励范围的，采取“信用承诺+审批”模式予以激励：</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1.</w:t>
      </w:r>
      <w:proofErr w:type="gramStart"/>
      <w:r>
        <w:rPr>
          <w:rFonts w:ascii="方正仿宋_GB2312" w:eastAsia="方正仿宋_GB2312" w:hAnsi="方正仿宋_GB2312" w:cs="方正仿宋_GB2312" w:hint="eastAsia"/>
          <w:kern w:val="0"/>
          <w:sz w:val="32"/>
          <w:szCs w:val="32"/>
        </w:rPr>
        <w:t>先证后</w:t>
      </w:r>
      <w:proofErr w:type="gramEnd"/>
      <w:r>
        <w:rPr>
          <w:rFonts w:ascii="方正仿宋_GB2312" w:eastAsia="方正仿宋_GB2312" w:hAnsi="方正仿宋_GB2312" w:cs="方正仿宋_GB2312" w:hint="eastAsia"/>
          <w:kern w:val="0"/>
          <w:sz w:val="32"/>
          <w:szCs w:val="32"/>
        </w:rPr>
        <w:t>核。依申请实行“先证后核”便利服务措施，对通过守信激励认定的药品连锁总部，其所属门</w:t>
      </w:r>
      <w:proofErr w:type="gramStart"/>
      <w:r>
        <w:rPr>
          <w:rFonts w:ascii="方正仿宋_GB2312" w:eastAsia="方正仿宋_GB2312" w:hAnsi="方正仿宋_GB2312" w:cs="方正仿宋_GB2312" w:hint="eastAsia"/>
          <w:kern w:val="0"/>
          <w:sz w:val="32"/>
          <w:szCs w:val="32"/>
        </w:rPr>
        <w:t>店申请</w:t>
      </w:r>
      <w:proofErr w:type="gramEnd"/>
      <w:r>
        <w:rPr>
          <w:rFonts w:ascii="方正仿宋_GB2312" w:eastAsia="方正仿宋_GB2312" w:hAnsi="方正仿宋_GB2312" w:cs="方正仿宋_GB2312" w:hint="eastAsia"/>
          <w:kern w:val="0"/>
          <w:sz w:val="32"/>
          <w:szCs w:val="32"/>
        </w:rPr>
        <w:t>药品经营许可核发、延续、变更（承诺件）业务时，可先行颁发药品经</w:t>
      </w:r>
      <w:r>
        <w:rPr>
          <w:rFonts w:ascii="方正仿宋_GB2312" w:eastAsia="方正仿宋_GB2312" w:hAnsi="方正仿宋_GB2312" w:cs="方正仿宋_GB2312" w:hint="eastAsia"/>
          <w:kern w:val="0"/>
          <w:sz w:val="32"/>
          <w:szCs w:val="32"/>
        </w:rPr>
        <w:lastRenderedPageBreak/>
        <w:t>营许可证，后续开展跟踪核查；</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2.缩短审批时限。审批时限由5个工作日缩短为2个工作日；</w:t>
      </w:r>
    </w:p>
    <w:p w:rsidR="00BC281F" w:rsidRDefault="00C37D61">
      <w:pPr>
        <w:pStyle w:val="a8"/>
        <w:widowControl/>
        <w:adjustRightInd w:val="0"/>
        <w:snapToGrid w:val="0"/>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3.放宽审批条件。</w:t>
      </w:r>
      <w:r>
        <w:rPr>
          <w:rFonts w:ascii="方正仿宋_GB2312" w:eastAsia="方正仿宋_GB2312" w:hAnsi="方正仿宋_GB2312" w:cs="方正仿宋_GB2312" w:hint="eastAsia"/>
          <w:sz w:val="32"/>
          <w:szCs w:val="32"/>
        </w:rPr>
        <w:t>可根据实际情况在不影响药品质量安全的前提下，依法适当放宽审批条件；</w:t>
      </w:r>
    </w:p>
    <w:p w:rsidR="00BC281F" w:rsidRDefault="00C37D61">
      <w:pPr>
        <w:pStyle w:val="a8"/>
        <w:widowControl/>
        <w:adjustRightInd w:val="0"/>
        <w:snapToGrid w:val="0"/>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4.行业评选、评优等方面给予优先推荐；</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5.法律、法规、规章及上级部门规定的其他激励措施。</w:t>
      </w:r>
    </w:p>
    <w:p w:rsidR="00BC281F" w:rsidRDefault="00C37D61">
      <w:pPr>
        <w:pStyle w:val="a8"/>
        <w:widowControl/>
        <w:shd w:val="clear" w:color="auto" w:fill="FFFFFF"/>
        <w:spacing w:beforeAutospacing="0" w:afterAutospacing="0" w:line="560" w:lineRule="exact"/>
        <w:ind w:firstLineChars="200" w:firstLine="640"/>
        <w:rPr>
          <w:rStyle w:val="aa"/>
          <w:rFonts w:ascii="黑体" w:eastAsia="黑体" w:hAnsi="黑体" w:cs="黑体"/>
          <w:b w:val="0"/>
          <w:sz w:val="32"/>
          <w:szCs w:val="32"/>
          <w:shd w:val="clear" w:color="auto" w:fill="FFFFFF"/>
        </w:rPr>
      </w:pPr>
      <w:r>
        <w:rPr>
          <w:rStyle w:val="aa"/>
          <w:rFonts w:ascii="黑体" w:eastAsia="黑体" w:hAnsi="黑体" w:cs="黑体" w:hint="eastAsia"/>
          <w:b w:val="0"/>
          <w:sz w:val="32"/>
          <w:szCs w:val="32"/>
          <w:shd w:val="clear" w:color="auto" w:fill="FFFFFF"/>
        </w:rPr>
        <w:t>四、失信制约</w:t>
      </w:r>
    </w:p>
    <w:p w:rsidR="00BC281F" w:rsidRDefault="00C37D61">
      <w:pPr>
        <w:pStyle w:val="a8"/>
        <w:widowControl/>
        <w:shd w:val="clear" w:color="auto" w:fill="FFFFFF"/>
        <w:spacing w:beforeAutospacing="0" w:afterAutospacing="0"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（一）跟踪检查</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对采取“先证后核”流程办理许可的连锁门店，发证机关将在许可证发放一个月内开展跟踪检查。跟踪检查结论合格的，视为审批流程终结。跟踪检查中如发现与承诺不符的责令停业整改，待整改并经过复检合格后方可正常经营。存在严重问题不具备整改条件或者逾期仍不能整改的，撤销该连锁门店经营药品许可。</w:t>
      </w:r>
    </w:p>
    <w:p w:rsidR="00BC281F" w:rsidRDefault="00C37D61">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（二）失信认定</w:t>
      </w:r>
    </w:p>
    <w:p w:rsidR="00BC281F" w:rsidRDefault="00C37D61">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符合下列条件之一的，应当在审批过程中依法采取制约措施：</w:t>
      </w:r>
    </w:p>
    <w:p w:rsidR="00BC281F" w:rsidRDefault="00C37D61">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1.药品连锁门店在审批中因与承诺不符被撤销药品经营许可的或出现三次以上整改情形的；</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2.药品连锁总部及所属门店被列入严重违法失信名单的；</w:t>
      </w:r>
    </w:p>
    <w:p w:rsidR="00BC281F" w:rsidRDefault="00C37D61">
      <w:pPr>
        <w:pStyle w:val="a8"/>
        <w:widowControl/>
        <w:shd w:val="clear" w:color="auto" w:fill="FFFFFF"/>
        <w:spacing w:beforeAutospacing="0" w:afterAutospacing="0" w:line="560" w:lineRule="exact"/>
        <w:ind w:firstLineChars="200" w:firstLine="640"/>
        <w:rPr>
          <w:rFonts w:ascii="方正仿宋_GB2312" w:eastAsia="方正仿宋_GB2312" w:hAnsi="方正仿宋_GB2312" w:cs="方正仿宋_GB2312"/>
          <w:kern w:val="2"/>
          <w:sz w:val="32"/>
          <w:szCs w:val="32"/>
        </w:rPr>
      </w:pPr>
      <w:r>
        <w:rPr>
          <w:rFonts w:ascii="方正仿宋_GB2312" w:eastAsia="方正仿宋_GB2312" w:hAnsi="方正仿宋_GB2312" w:cs="方正仿宋_GB2312" w:hint="eastAsia"/>
          <w:kern w:val="2"/>
          <w:sz w:val="32"/>
          <w:szCs w:val="32"/>
        </w:rPr>
        <w:lastRenderedPageBreak/>
        <w:t>3.药品连锁总部的法定代表人、主要负责人近5年有影响药品质量违法犯罪记录的；</w:t>
      </w:r>
    </w:p>
    <w:p w:rsidR="00BC281F" w:rsidRDefault="00C37D61">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4.所属门店被列入经营异常名录比例高于门店总数30%、三年内总部及其连锁门店被市场监管部门处罚数量高于门店总数15%；</w:t>
      </w:r>
    </w:p>
    <w:p w:rsidR="00BC281F" w:rsidRDefault="00C37D61">
      <w:pPr>
        <w:spacing w:line="560" w:lineRule="exact"/>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kern w:val="0"/>
          <w:sz w:val="32"/>
          <w:szCs w:val="32"/>
        </w:rPr>
        <w:t>因隐瞒有关情况或者提供虚假材料申请市场监管领域行政许可被处罚两次以上的；</w:t>
      </w:r>
    </w:p>
    <w:p w:rsidR="00BC281F" w:rsidRDefault="00C37D61">
      <w:pPr>
        <w:spacing w:line="560" w:lineRule="exact"/>
        <w:ind w:firstLineChars="200" w:firstLine="640"/>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（三）制约措施</w:t>
      </w:r>
    </w:p>
    <w:p w:rsidR="00BC281F" w:rsidRDefault="00C37D61">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对列入失信制约名单的药品连锁总部，其连锁门店在审批中依法采取下列制约措施，形成政务服务领域“一处失信，处处受限”。</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1.取消承诺审查时限，按照法定时限开展实质性审查；</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2.已经被认定为守信激励范围的，取消其资格；</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3.将失信信息推送至监管部门，提升监管风险等级；</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4.在有关部门、单位、行业协会、商会评定信用等级、评先评优征求意见时予以反馈；</w:t>
      </w:r>
      <w:r>
        <w:rPr>
          <w:rFonts w:ascii="方正仿宋_GB2312" w:eastAsia="方正仿宋_GB2312" w:hAnsi="方正仿宋_GB2312" w:cs="方正仿宋_GB2312" w:hint="eastAsia"/>
          <w:sz w:val="32"/>
          <w:szCs w:val="32"/>
        </w:rPr>
        <w:t xml:space="preserve"> </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5.法律、法规、规章和上级规定的其他制约措施。</w:t>
      </w:r>
    </w:p>
    <w:p w:rsidR="00BC281F" w:rsidRDefault="00C37D61">
      <w:pPr>
        <w:pStyle w:val="a8"/>
        <w:widowControl/>
        <w:shd w:val="clear" w:color="auto" w:fill="FFFFFF"/>
        <w:spacing w:beforeAutospacing="0" w:afterAutospacing="0"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（四）信用修复</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shd w:val="clear" w:color="auto" w:fill="FFFFFF"/>
        </w:rPr>
        <w:t>被列入失信制约范围的药品连锁总部可在列入原因消灭后，及时申请信用修复，移出失信制约范围。对于因与承诺不符被列入的，一年后可重新提交资格认定申请，审批部门依申请对其资格重新审核。</w:t>
      </w:r>
    </w:p>
    <w:p w:rsidR="00BC281F" w:rsidRDefault="00C37D61">
      <w:pPr>
        <w:pStyle w:val="a8"/>
        <w:widowControl/>
        <w:shd w:val="clear" w:color="auto" w:fill="FFFFFF"/>
        <w:spacing w:beforeAutospacing="0" w:afterAutospacing="0" w:line="560" w:lineRule="exact"/>
        <w:ind w:firstLineChars="200" w:firstLine="640"/>
        <w:jc w:val="both"/>
        <w:rPr>
          <w:rStyle w:val="aa"/>
          <w:rFonts w:ascii="黑体" w:eastAsia="黑体" w:hAnsi="黑体" w:cs="黑体"/>
          <w:b w:val="0"/>
          <w:bCs/>
          <w:sz w:val="32"/>
          <w:szCs w:val="32"/>
          <w:shd w:val="clear" w:color="auto" w:fill="FFFFFF"/>
        </w:rPr>
      </w:pPr>
      <w:r>
        <w:rPr>
          <w:rStyle w:val="aa"/>
          <w:rFonts w:ascii="黑体" w:eastAsia="黑体" w:hAnsi="黑体" w:cs="黑体" w:hint="eastAsia"/>
          <w:b w:val="0"/>
          <w:bCs/>
          <w:sz w:val="32"/>
          <w:szCs w:val="32"/>
          <w:shd w:val="clear" w:color="auto" w:fill="FFFFFF"/>
        </w:rPr>
        <w:lastRenderedPageBreak/>
        <w:t>五、保障措施</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楷体" w:eastAsia="楷体" w:hAnsi="楷体" w:cs="楷体" w:hint="eastAsia"/>
          <w:sz w:val="32"/>
          <w:szCs w:val="32"/>
          <w:shd w:val="clear" w:color="auto" w:fill="FFFFFF"/>
        </w:rPr>
        <w:t>（一）加强组织领导。</w:t>
      </w:r>
      <w:r>
        <w:rPr>
          <w:rFonts w:ascii="方正仿宋_GB2312" w:eastAsia="方正仿宋_GB2312" w:hAnsi="方正仿宋_GB2312" w:cs="方正仿宋_GB2312" w:hint="eastAsia"/>
          <w:sz w:val="32"/>
          <w:szCs w:val="32"/>
          <w:shd w:val="clear" w:color="auto" w:fill="FFFFFF"/>
        </w:rPr>
        <w:t>审批部门、信用部门、药品监管部门要明确目标任务、改革措施和职责分工，确保取得实效。要依法依规开展守信激励和失信制约工作，加强对药品经营企业承诺履行情况的监督检查，确保承诺的严肃性和权威性。</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楷体" w:eastAsia="楷体" w:hAnsi="楷体" w:cs="楷体" w:hint="eastAsia"/>
          <w:sz w:val="32"/>
          <w:szCs w:val="32"/>
          <w:shd w:val="clear" w:color="auto" w:fill="FFFFFF"/>
        </w:rPr>
        <w:t>（二）强化数据支撑。</w:t>
      </w:r>
      <w:r>
        <w:rPr>
          <w:rFonts w:ascii="方正仿宋_GB2312" w:eastAsia="方正仿宋_GB2312" w:hAnsi="方正仿宋_GB2312" w:cs="方正仿宋_GB2312" w:hint="eastAsia"/>
          <w:sz w:val="32"/>
          <w:szCs w:val="32"/>
          <w:shd w:val="clear" w:color="auto" w:fill="FFFFFF"/>
        </w:rPr>
        <w:t>完善药品经营企业信用档案，依托国家企业信用信息公示系统、辽宁省“互联网+监管”系统以及其他信用信息系统实现信息的录入、管理、应用等，不断优化评估方式，做好守信激励和失信制约的信息采集和动态调整。</w:t>
      </w:r>
    </w:p>
    <w:p w:rsidR="00BC281F" w:rsidRDefault="00C37D61">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r>
        <w:rPr>
          <w:rFonts w:ascii="楷体" w:eastAsia="楷体" w:hAnsi="楷体" w:cs="楷体" w:hint="eastAsia"/>
          <w:sz w:val="32"/>
          <w:szCs w:val="32"/>
          <w:shd w:val="clear" w:color="auto" w:fill="FFFFFF"/>
        </w:rPr>
        <w:t>（三）开展宣传推广。</w:t>
      </w:r>
      <w:r>
        <w:rPr>
          <w:rFonts w:ascii="方正仿宋_GB2312" w:eastAsia="方正仿宋_GB2312" w:hAnsi="方正仿宋_GB2312" w:cs="方正仿宋_GB2312" w:hint="eastAsia"/>
          <w:sz w:val="32"/>
          <w:szCs w:val="32"/>
          <w:shd w:val="clear" w:color="auto" w:fill="FFFFFF"/>
        </w:rPr>
        <w:t>加大培训宣传力度，充分利用线上线下多种载体，提高药品经营企业对“信用+承诺”审批的认识和应用能力，培育公众在办理政务服务事项时诚信意识。同时定期跟踪分析政策措施落实成效，对有益做法、典型案例及时宣传报道。经验成熟后，可以在其他审批领域推广复制。</w:t>
      </w:r>
    </w:p>
    <w:p w:rsidR="00BC281F" w:rsidRDefault="00BC281F">
      <w:pPr>
        <w:pStyle w:val="a8"/>
        <w:widowControl/>
        <w:shd w:val="clear" w:color="auto" w:fill="FFFFFF"/>
        <w:spacing w:beforeAutospacing="0" w:afterAutospacing="0" w:line="560" w:lineRule="exact"/>
        <w:ind w:firstLineChars="200" w:firstLine="640"/>
        <w:jc w:val="both"/>
        <w:rPr>
          <w:rFonts w:ascii="方正仿宋_GB2312" w:eastAsia="方正仿宋_GB2312" w:hAnsi="方正仿宋_GB2312" w:cs="方正仿宋_GB2312"/>
          <w:sz w:val="32"/>
          <w:szCs w:val="32"/>
          <w:shd w:val="clear" w:color="auto" w:fill="FFFFFF"/>
        </w:rPr>
      </w:pPr>
    </w:p>
    <w:p w:rsidR="00BC281F" w:rsidRDefault="00C37D61">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 附件：1.信用承诺审批申请书</w:t>
      </w:r>
    </w:p>
    <w:p w:rsidR="00BC281F" w:rsidRDefault="00C37D61" w:rsidP="00DE2694">
      <w:pPr>
        <w:pStyle w:val="a8"/>
        <w:widowControl/>
        <w:shd w:val="clear" w:color="auto" w:fill="FFFFFF"/>
        <w:spacing w:beforeAutospacing="0" w:afterAutospacing="0" w:line="560" w:lineRule="exact"/>
        <w:ind w:firstLineChars="600" w:firstLine="1920"/>
        <w:jc w:val="both"/>
        <w:rPr>
          <w:rFonts w:ascii="方正仿宋_GB2312" w:eastAsia="方正仿宋_GB2312" w:hAnsi="方正仿宋_GB2312" w:cs="方正仿宋_GB2312"/>
          <w:sz w:val="32"/>
          <w:szCs w:val="32"/>
          <w:shd w:val="clear" w:color="auto" w:fill="FFFFFF"/>
        </w:rPr>
      </w:pPr>
      <w:r>
        <w:rPr>
          <w:rFonts w:ascii="方正仿宋_GB2312" w:eastAsia="方正仿宋_GB2312" w:hAnsi="方正仿宋_GB2312" w:cs="方正仿宋_GB2312" w:hint="eastAsia"/>
          <w:sz w:val="32"/>
          <w:szCs w:val="32"/>
          <w:shd w:val="clear" w:color="auto" w:fill="FFFFFF"/>
        </w:rPr>
        <w:t>2.企业承诺书</w:t>
      </w:r>
    </w:p>
    <w:p w:rsidR="00BC281F" w:rsidRDefault="00BC281F">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color w:val="000000"/>
          <w:sz w:val="32"/>
          <w:szCs w:val="32"/>
          <w:shd w:val="clear" w:color="auto" w:fill="FFFFFF"/>
        </w:rPr>
      </w:pPr>
    </w:p>
    <w:p w:rsidR="00BC281F" w:rsidRDefault="00BC281F">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color w:val="000000"/>
          <w:sz w:val="32"/>
          <w:szCs w:val="32"/>
          <w:shd w:val="clear" w:color="auto" w:fill="FFFFFF"/>
        </w:rPr>
      </w:pPr>
    </w:p>
    <w:p w:rsidR="00BC281F" w:rsidRDefault="00BC281F">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color w:val="000000"/>
          <w:sz w:val="32"/>
          <w:szCs w:val="32"/>
          <w:shd w:val="clear" w:color="auto" w:fill="FFFFFF"/>
        </w:rPr>
      </w:pPr>
    </w:p>
    <w:p w:rsidR="00BC281F" w:rsidRDefault="00BC281F">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color w:val="000000"/>
          <w:sz w:val="32"/>
          <w:szCs w:val="32"/>
          <w:shd w:val="clear" w:color="auto" w:fill="FFFFFF"/>
        </w:rPr>
      </w:pPr>
    </w:p>
    <w:p w:rsidR="00BC281F" w:rsidRDefault="00BC281F">
      <w:pPr>
        <w:pStyle w:val="a8"/>
        <w:widowControl/>
        <w:shd w:val="clear" w:color="auto" w:fill="FFFFFF"/>
        <w:spacing w:beforeAutospacing="0" w:afterAutospacing="0" w:line="560" w:lineRule="exact"/>
        <w:ind w:firstLine="640"/>
        <w:jc w:val="both"/>
        <w:rPr>
          <w:rFonts w:ascii="方正仿宋_GB2312" w:eastAsia="方正仿宋_GB2312" w:hAnsi="方正仿宋_GB2312" w:cs="方正仿宋_GB2312"/>
          <w:color w:val="000000"/>
          <w:sz w:val="32"/>
          <w:szCs w:val="32"/>
          <w:shd w:val="clear" w:color="auto" w:fill="FFFFFF"/>
        </w:rPr>
      </w:pPr>
    </w:p>
    <w:p w:rsidR="00BC281F" w:rsidRDefault="00C37D61">
      <w:pPr>
        <w:pStyle w:val="a8"/>
        <w:widowControl/>
        <w:wordWrap w:val="0"/>
        <w:spacing w:beforeAutospacing="0" w:afterAutospacing="0" w:line="540" w:lineRule="atLeast"/>
        <w:rPr>
          <w:rFonts w:ascii="黑体" w:eastAsia="黑体" w:hAnsi="黑体" w:cs="MicrosoftYaHei"/>
          <w:bCs/>
          <w:sz w:val="32"/>
          <w:szCs w:val="32"/>
        </w:rPr>
      </w:pPr>
      <w:r>
        <w:rPr>
          <w:rFonts w:ascii="黑体" w:eastAsia="黑体" w:hAnsi="黑体" w:cs="黑体" w:hint="eastAsia"/>
          <w:bCs/>
          <w:sz w:val="32"/>
          <w:szCs w:val="32"/>
        </w:rPr>
        <w:lastRenderedPageBreak/>
        <w:t>附件1</w:t>
      </w:r>
    </w:p>
    <w:p w:rsidR="00BC281F" w:rsidRDefault="00C37D61">
      <w:pPr>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Cs/>
          <w:kern w:val="0"/>
          <w:sz w:val="32"/>
          <w:szCs w:val="32"/>
        </w:rPr>
        <w:t>信用承诺审批申请书</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2114"/>
        <w:gridCol w:w="1639"/>
        <w:gridCol w:w="2756"/>
      </w:tblGrid>
      <w:tr w:rsidR="00BC281F">
        <w:trPr>
          <w:trHeight w:val="53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企业名称</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3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统一社会信用代码</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0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药品经营许可证编号</w:t>
            </w:r>
          </w:p>
        </w:tc>
        <w:tc>
          <w:tcPr>
            <w:tcW w:w="6509" w:type="dxa"/>
            <w:gridSpan w:val="3"/>
            <w:vAlign w:val="center"/>
          </w:tcPr>
          <w:p w:rsidR="00BC281F" w:rsidRDefault="00BC281F">
            <w:pPr>
              <w:widowControl/>
              <w:rPr>
                <w:rFonts w:ascii="宋体" w:hAnsi="宋体" w:cs="方正仿宋_GB2312"/>
                <w:kern w:val="0"/>
                <w:sz w:val="24"/>
              </w:rPr>
            </w:pPr>
          </w:p>
        </w:tc>
      </w:tr>
      <w:tr w:rsidR="00BC281F">
        <w:trPr>
          <w:trHeight w:val="50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法定代表人</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24"/>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经营地址</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3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经营范围</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69"/>
          <w:jc w:val="center"/>
        </w:trPr>
        <w:tc>
          <w:tcPr>
            <w:tcW w:w="2801"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联 系 人</w:t>
            </w:r>
          </w:p>
        </w:tc>
        <w:tc>
          <w:tcPr>
            <w:tcW w:w="2114" w:type="dxa"/>
            <w:vAlign w:val="center"/>
          </w:tcPr>
          <w:p w:rsidR="00BC281F" w:rsidRDefault="00BC281F">
            <w:pPr>
              <w:widowControl/>
              <w:jc w:val="center"/>
              <w:rPr>
                <w:rFonts w:ascii="宋体" w:hAnsi="宋体" w:cs="方正仿宋_GB2312"/>
                <w:kern w:val="0"/>
                <w:sz w:val="24"/>
              </w:rPr>
            </w:pPr>
          </w:p>
        </w:tc>
        <w:tc>
          <w:tcPr>
            <w:tcW w:w="1639" w:type="dxa"/>
            <w:vAlign w:val="center"/>
          </w:tcPr>
          <w:p w:rsidR="00BC281F" w:rsidRDefault="00C37D61">
            <w:pPr>
              <w:widowControl/>
              <w:jc w:val="center"/>
              <w:rPr>
                <w:rFonts w:ascii="宋体" w:hAnsi="宋体" w:cs="方正仿宋_GB2312"/>
                <w:kern w:val="0"/>
                <w:sz w:val="24"/>
              </w:rPr>
            </w:pPr>
            <w:r>
              <w:rPr>
                <w:rFonts w:ascii="宋体" w:hAnsi="宋体" w:cs="方正仿宋_GB2312" w:hint="eastAsia"/>
                <w:kern w:val="0"/>
                <w:sz w:val="24"/>
              </w:rPr>
              <w:t>联系电话</w:t>
            </w:r>
          </w:p>
        </w:tc>
        <w:tc>
          <w:tcPr>
            <w:tcW w:w="2756" w:type="dxa"/>
            <w:vAlign w:val="center"/>
          </w:tcPr>
          <w:p w:rsidR="00BC281F" w:rsidRDefault="00BC281F">
            <w:pPr>
              <w:widowControl/>
              <w:jc w:val="center"/>
              <w:rPr>
                <w:rFonts w:ascii="宋体" w:hAnsi="宋体" w:cs="方正仿宋_GB2312"/>
                <w:kern w:val="0"/>
                <w:sz w:val="24"/>
              </w:rPr>
            </w:pPr>
          </w:p>
        </w:tc>
      </w:tr>
      <w:tr w:rsidR="00BC281F">
        <w:trPr>
          <w:trHeight w:val="554"/>
          <w:jc w:val="center"/>
        </w:trPr>
        <w:tc>
          <w:tcPr>
            <w:tcW w:w="2801" w:type="dxa"/>
            <w:vAlign w:val="center"/>
          </w:tcPr>
          <w:p w:rsidR="00BC281F" w:rsidRDefault="00C37D61">
            <w:pPr>
              <w:widowControl/>
              <w:jc w:val="center"/>
              <w:rPr>
                <w:rFonts w:ascii="宋体" w:eastAsia="宋体" w:hAnsi="宋体" w:cs="方正仿宋_GB2312"/>
                <w:kern w:val="0"/>
                <w:sz w:val="24"/>
              </w:rPr>
            </w:pPr>
            <w:r>
              <w:rPr>
                <w:rFonts w:ascii="宋体" w:hAnsi="宋体" w:cs="方正仿宋_GB2312" w:hint="eastAsia"/>
                <w:kern w:val="0"/>
                <w:sz w:val="24"/>
              </w:rPr>
              <w:t>药品经营企业连锁总部商号（字号）</w:t>
            </w:r>
          </w:p>
        </w:tc>
        <w:tc>
          <w:tcPr>
            <w:tcW w:w="6509" w:type="dxa"/>
            <w:gridSpan w:val="3"/>
            <w:vAlign w:val="center"/>
          </w:tcPr>
          <w:p w:rsidR="00BC281F" w:rsidRDefault="00BC281F">
            <w:pPr>
              <w:widowControl/>
              <w:jc w:val="center"/>
              <w:rPr>
                <w:rFonts w:ascii="宋体" w:hAnsi="宋体" w:cs="方正仿宋_GB2312"/>
                <w:kern w:val="0"/>
                <w:sz w:val="24"/>
              </w:rPr>
            </w:pPr>
          </w:p>
        </w:tc>
      </w:tr>
      <w:tr w:rsidR="00BC281F">
        <w:trPr>
          <w:trHeight w:val="5217"/>
          <w:jc w:val="center"/>
        </w:trPr>
        <w:tc>
          <w:tcPr>
            <w:tcW w:w="9310" w:type="dxa"/>
            <w:gridSpan w:val="4"/>
          </w:tcPr>
          <w:p w:rsidR="00BC281F" w:rsidRDefault="00C37D61" w:rsidP="00DD6228">
            <w:pPr>
              <w:widowControl/>
              <w:spacing w:beforeLines="50" w:afterLines="50"/>
              <w:jc w:val="center"/>
              <w:rPr>
                <w:rFonts w:ascii="宋体" w:hAnsi="宋体" w:cs="方正仿宋_GB2312"/>
                <w:sz w:val="24"/>
              </w:rPr>
            </w:pPr>
            <w:r>
              <w:rPr>
                <w:rFonts w:ascii="宋体" w:hAnsi="宋体" w:cs="方正仿宋_GB2312" w:hint="eastAsia"/>
                <w:b/>
                <w:kern w:val="0"/>
                <w:sz w:val="24"/>
              </w:rPr>
              <w:t>企业承诺</w:t>
            </w:r>
          </w:p>
          <w:p w:rsidR="00BC281F" w:rsidRPr="005E729B" w:rsidRDefault="00C37D61">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1.本企业未被列入经营异常名录和严重违法失信名单。</w:t>
            </w:r>
          </w:p>
          <w:p w:rsidR="00BC281F" w:rsidRPr="005E729B" w:rsidRDefault="00C37D61">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2.药品连锁经营企业总部及门店法定代表人、主要负责人无影响药品质量犯罪记录，近5年无最高法失信被执行人名单、税务总局重大税收违法案件黑名单、海关总署海关认证失信企业黑名单、安监总局安全生产黑名单、</w:t>
            </w:r>
            <w:proofErr w:type="gramStart"/>
            <w:r w:rsidRPr="005E729B">
              <w:rPr>
                <w:rFonts w:ascii="仿宋" w:eastAsia="仿宋" w:hAnsi="仿宋" w:cs="方正仿宋_GB2312" w:hint="eastAsia"/>
                <w:kern w:val="0"/>
                <w:sz w:val="24"/>
              </w:rPr>
              <w:t>人社部</w:t>
            </w:r>
            <w:proofErr w:type="gramEnd"/>
            <w:r w:rsidRPr="005E729B">
              <w:rPr>
                <w:rFonts w:ascii="仿宋" w:eastAsia="仿宋" w:hAnsi="仿宋" w:cs="方正仿宋_GB2312" w:hint="eastAsia"/>
                <w:kern w:val="0"/>
                <w:sz w:val="24"/>
              </w:rPr>
              <w:t>拖欠农民工工资严重失信主体黑名单记录等严重失信行为。</w:t>
            </w:r>
          </w:p>
          <w:p w:rsidR="00BC281F" w:rsidRPr="005E729B" w:rsidRDefault="00C37D61">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3.本企业所属门店</w:t>
            </w:r>
            <w:r w:rsidR="00CF5E20" w:rsidRPr="005E729B">
              <w:rPr>
                <w:rFonts w:ascii="仿宋" w:eastAsia="仿宋" w:hAnsi="仿宋" w:cs="方正仿宋_GB2312" w:hint="eastAsia"/>
                <w:kern w:val="0"/>
                <w:sz w:val="24"/>
              </w:rPr>
              <w:t>无被列入严重违法失信名单情形</w:t>
            </w:r>
            <w:r w:rsidR="00CF5E20">
              <w:rPr>
                <w:rFonts w:ascii="仿宋" w:eastAsia="仿宋" w:hAnsi="仿宋" w:cs="方正仿宋_GB2312" w:hint="eastAsia"/>
                <w:kern w:val="0"/>
                <w:sz w:val="24"/>
              </w:rPr>
              <w:t>、</w:t>
            </w:r>
            <w:r w:rsidRPr="005E729B">
              <w:rPr>
                <w:rFonts w:ascii="仿宋" w:eastAsia="仿宋" w:hAnsi="仿宋" w:cs="方正仿宋_GB2312" w:hint="eastAsia"/>
                <w:kern w:val="0"/>
                <w:sz w:val="24"/>
              </w:rPr>
              <w:t>被列入经营异常名录比例低于</w:t>
            </w:r>
            <w:r w:rsidR="005E729B" w:rsidRPr="005E729B">
              <w:rPr>
                <w:rFonts w:ascii="仿宋" w:eastAsia="仿宋" w:hAnsi="仿宋" w:cs="方正仿宋_GB2312" w:hint="eastAsia"/>
                <w:kern w:val="0"/>
                <w:sz w:val="24"/>
              </w:rPr>
              <w:t>1</w:t>
            </w:r>
            <w:r w:rsidRPr="005E729B">
              <w:rPr>
                <w:rFonts w:ascii="仿宋" w:eastAsia="仿宋" w:hAnsi="仿宋" w:cs="方正仿宋_GB2312" w:hint="eastAsia"/>
                <w:kern w:val="0"/>
                <w:sz w:val="24"/>
              </w:rPr>
              <w:t>%、</w:t>
            </w:r>
            <w:r w:rsidR="00CF5E20">
              <w:rPr>
                <w:rFonts w:ascii="仿宋" w:eastAsia="仿宋" w:hAnsi="仿宋" w:cs="方正仿宋_GB2312" w:hint="eastAsia"/>
                <w:kern w:val="0"/>
                <w:sz w:val="24"/>
              </w:rPr>
              <w:t>、三年内总部及所属门店被市场监管部门行政处罚数量低于门店总数3%的。</w:t>
            </w:r>
          </w:p>
          <w:p w:rsidR="00BC281F" w:rsidRPr="005E729B" w:rsidRDefault="00C37D61">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4.一年内未因隐瞒有关情况或者提供虚假材料申请市场监管领域行政许可被处罚；</w:t>
            </w:r>
          </w:p>
          <w:p w:rsidR="00BC281F" w:rsidRPr="005E729B" w:rsidRDefault="00C37D61" w:rsidP="005E729B">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5.一年内无因药品质量引发严重社会负面舆情。</w:t>
            </w:r>
          </w:p>
          <w:p w:rsidR="00BC281F" w:rsidRPr="005E729B" w:rsidRDefault="00C37D61">
            <w:pPr>
              <w:pStyle w:val="a8"/>
              <w:spacing w:beforeAutospacing="0" w:afterAutospacing="0"/>
              <w:ind w:firstLineChars="200" w:firstLine="480"/>
              <w:rPr>
                <w:rFonts w:ascii="仿宋" w:eastAsia="仿宋" w:hAnsi="仿宋"/>
                <w:sz w:val="28"/>
                <w:szCs w:val="28"/>
              </w:rPr>
            </w:pPr>
            <w:r w:rsidRPr="005E729B">
              <w:rPr>
                <w:rFonts w:ascii="仿宋" w:eastAsia="仿宋" w:hAnsi="仿宋" w:cs="方正仿宋_GB2312" w:hint="eastAsia"/>
              </w:rPr>
              <w:t>6.</w:t>
            </w:r>
            <w:r w:rsidRPr="005E729B">
              <w:rPr>
                <w:rFonts w:ascii="仿宋" w:eastAsia="仿宋" w:hAnsi="仿宋"/>
                <w:sz w:val="28"/>
                <w:szCs w:val="28"/>
              </w:rPr>
              <w:t xml:space="preserve"> </w:t>
            </w:r>
            <w:r w:rsidRPr="005E729B">
              <w:rPr>
                <w:rFonts w:ascii="仿宋" w:eastAsia="仿宋" w:hAnsi="仿宋"/>
              </w:rPr>
              <w:t>我公司</w:t>
            </w:r>
            <w:r w:rsidRPr="005E729B">
              <w:rPr>
                <w:rFonts w:ascii="仿宋" w:eastAsia="仿宋" w:hAnsi="仿宋" w:hint="eastAsia"/>
              </w:rPr>
              <w:t>满足</w:t>
            </w:r>
            <w:r w:rsidRPr="005E729B">
              <w:rPr>
                <w:rFonts w:ascii="仿宋" w:eastAsia="仿宋" w:hAnsi="仿宋"/>
              </w:rPr>
              <w:t>《中华人民共和国药品管理法》、《中华人民共和国药品管理法实施条例》、《药品经营和使用质量监督管理办法》、</w:t>
            </w:r>
            <w:r w:rsidRPr="005E729B">
              <w:rPr>
                <w:rFonts w:ascii="仿宋" w:eastAsia="仿宋" w:hAnsi="仿宋" w:hint="eastAsia"/>
              </w:rPr>
              <w:t>《药品经营质量管理规范》</w:t>
            </w:r>
            <w:r w:rsidRPr="005E729B">
              <w:rPr>
                <w:rFonts w:ascii="仿宋" w:eastAsia="仿宋" w:hAnsi="仿宋"/>
              </w:rPr>
              <w:t>、《</w:t>
            </w:r>
            <w:r w:rsidRPr="005E729B">
              <w:rPr>
                <w:rFonts w:ascii="仿宋" w:eastAsia="仿宋" w:hAnsi="仿宋" w:hint="eastAsia"/>
              </w:rPr>
              <w:t>沈阳</w:t>
            </w:r>
            <w:r w:rsidRPr="005E729B">
              <w:rPr>
                <w:rFonts w:ascii="仿宋" w:eastAsia="仿宋" w:hAnsi="仿宋"/>
              </w:rPr>
              <w:t>市开办药品零售企业</w:t>
            </w:r>
            <w:r w:rsidRPr="005E729B">
              <w:rPr>
                <w:rFonts w:ascii="仿宋" w:eastAsia="仿宋" w:hAnsi="仿宋" w:hint="eastAsia"/>
              </w:rPr>
              <w:t>验收</w:t>
            </w:r>
            <w:r w:rsidRPr="005E729B">
              <w:rPr>
                <w:rFonts w:ascii="仿宋" w:eastAsia="仿宋" w:hAnsi="仿宋"/>
              </w:rPr>
              <w:t>实施细则》等法律法规及各项规定</w:t>
            </w:r>
            <w:r w:rsidRPr="005E729B">
              <w:rPr>
                <w:rFonts w:ascii="仿宋" w:eastAsia="仿宋" w:hAnsi="仿宋" w:hint="eastAsia"/>
              </w:rPr>
              <w:t>，随时迎接各级监督管理部门对我公司事中事后的跟踪检查</w:t>
            </w:r>
          </w:p>
          <w:p w:rsidR="00BC281F" w:rsidRDefault="00C37D61">
            <w:pPr>
              <w:widowControl/>
              <w:ind w:firstLineChars="200" w:firstLine="480"/>
              <w:rPr>
                <w:rFonts w:ascii="宋体" w:hAnsi="宋体" w:cs="方正仿宋_GB2312"/>
                <w:kern w:val="0"/>
                <w:sz w:val="24"/>
              </w:rPr>
            </w:pPr>
            <w:r w:rsidRPr="005E729B">
              <w:rPr>
                <w:rFonts w:ascii="仿宋" w:eastAsia="仿宋" w:hAnsi="仿宋" w:cs="方正仿宋_GB2312" w:hint="eastAsia"/>
                <w:kern w:val="0"/>
                <w:sz w:val="24"/>
              </w:rPr>
              <w:t>申请书中所填内容均真实、合法、有效。如有不实之处，本人（单位）愿负相应的法律责任，并承担由此产生的撤销许可、不受理申请、行政处罚、禁业等一切后果。</w:t>
            </w:r>
          </w:p>
          <w:p w:rsidR="00BC281F" w:rsidRDefault="00BC281F">
            <w:pPr>
              <w:widowControl/>
              <w:ind w:firstLineChars="200" w:firstLine="480"/>
              <w:jc w:val="center"/>
              <w:rPr>
                <w:rFonts w:ascii="宋体" w:hAnsi="宋体" w:cs="方正仿宋_GB2312"/>
                <w:sz w:val="24"/>
              </w:rPr>
            </w:pPr>
          </w:p>
          <w:p w:rsidR="00CF5E20" w:rsidRDefault="00CF5E20">
            <w:pPr>
              <w:widowControl/>
              <w:ind w:firstLineChars="200" w:firstLine="480"/>
              <w:jc w:val="center"/>
              <w:rPr>
                <w:rFonts w:ascii="宋体" w:hAnsi="宋体" w:cs="方正仿宋_GB2312"/>
                <w:sz w:val="24"/>
              </w:rPr>
            </w:pPr>
          </w:p>
          <w:p w:rsidR="00BC281F" w:rsidRDefault="00C37D61">
            <w:pPr>
              <w:widowControl/>
              <w:ind w:firstLineChars="200" w:firstLine="480"/>
              <w:rPr>
                <w:rFonts w:ascii="仿宋" w:eastAsia="仿宋" w:hAnsi="仿宋" w:cs="方正仿宋_GB2312"/>
                <w:kern w:val="0"/>
                <w:sz w:val="24"/>
              </w:rPr>
            </w:pPr>
            <w:r w:rsidRPr="005E729B">
              <w:rPr>
                <w:rFonts w:ascii="仿宋" w:eastAsia="仿宋" w:hAnsi="仿宋" w:cs="方正仿宋_GB2312" w:hint="eastAsia"/>
                <w:kern w:val="0"/>
                <w:sz w:val="24"/>
              </w:rPr>
              <w:t>法定代表人签字（盖公章）：              委托代办人签字：</w:t>
            </w:r>
          </w:p>
          <w:p w:rsidR="005E729B" w:rsidRPr="005E729B" w:rsidRDefault="005E729B">
            <w:pPr>
              <w:widowControl/>
              <w:ind w:firstLineChars="200" w:firstLine="480"/>
              <w:rPr>
                <w:rFonts w:ascii="仿宋" w:eastAsia="仿宋" w:hAnsi="仿宋" w:cs="方正仿宋_GB2312"/>
                <w:sz w:val="24"/>
              </w:rPr>
            </w:pPr>
          </w:p>
          <w:p w:rsidR="00BC281F" w:rsidRDefault="00C37D61">
            <w:pPr>
              <w:widowControl/>
              <w:ind w:firstLineChars="400" w:firstLine="960"/>
              <w:rPr>
                <w:rFonts w:ascii="宋体" w:hAnsi="宋体" w:cs="方正仿宋_GB2312"/>
                <w:kern w:val="0"/>
                <w:sz w:val="24"/>
              </w:rPr>
            </w:pPr>
            <w:r w:rsidRPr="005E729B">
              <w:rPr>
                <w:rFonts w:ascii="仿宋" w:eastAsia="仿宋" w:hAnsi="仿宋" w:cs="方正仿宋_GB2312" w:hint="eastAsia"/>
                <w:kern w:val="0"/>
                <w:sz w:val="24"/>
              </w:rPr>
              <w:t xml:space="preserve">年  月  日                           年 </w:t>
            </w:r>
            <w:r w:rsidR="005E729B">
              <w:rPr>
                <w:rFonts w:ascii="仿宋" w:eastAsia="仿宋" w:hAnsi="仿宋" w:cs="方正仿宋_GB2312" w:hint="eastAsia"/>
                <w:kern w:val="0"/>
                <w:sz w:val="24"/>
              </w:rPr>
              <w:t xml:space="preserve"> </w:t>
            </w:r>
            <w:r w:rsidRPr="005E729B">
              <w:rPr>
                <w:rFonts w:ascii="仿宋" w:eastAsia="仿宋" w:hAnsi="仿宋" w:cs="方正仿宋_GB2312" w:hint="eastAsia"/>
                <w:kern w:val="0"/>
                <w:sz w:val="24"/>
              </w:rPr>
              <w:t xml:space="preserve"> 月</w:t>
            </w:r>
            <w:r w:rsidR="005E729B">
              <w:rPr>
                <w:rFonts w:ascii="仿宋" w:eastAsia="仿宋" w:hAnsi="仿宋" w:cs="方正仿宋_GB2312" w:hint="eastAsia"/>
                <w:kern w:val="0"/>
                <w:sz w:val="24"/>
              </w:rPr>
              <w:t xml:space="preserve"> </w:t>
            </w:r>
            <w:r w:rsidRPr="005E729B">
              <w:rPr>
                <w:rFonts w:ascii="仿宋" w:eastAsia="仿宋" w:hAnsi="仿宋" w:cs="方正仿宋_GB2312" w:hint="eastAsia"/>
                <w:kern w:val="0"/>
                <w:sz w:val="24"/>
              </w:rPr>
              <w:t xml:space="preserve">  日</w:t>
            </w:r>
          </w:p>
        </w:tc>
      </w:tr>
    </w:tbl>
    <w:p w:rsidR="00A613C3" w:rsidRDefault="00A613C3" w:rsidP="00A613C3">
      <w:pPr>
        <w:rPr>
          <w:rFonts w:hint="eastAsia"/>
        </w:rPr>
      </w:pPr>
      <w:r>
        <w:rPr>
          <w:rFonts w:ascii="黑体" w:eastAsia="黑体" w:hAnsi="黑体" w:cs="黑体" w:hint="eastAsia"/>
          <w:bCs/>
          <w:sz w:val="32"/>
          <w:szCs w:val="32"/>
        </w:rPr>
        <w:lastRenderedPageBreak/>
        <w:t>附件2</w:t>
      </w:r>
    </w:p>
    <w:p w:rsidR="00BC281F" w:rsidRDefault="00C37D61">
      <w:pPr>
        <w:jc w:val="center"/>
        <w:rPr>
          <w:rFonts w:ascii="方正仿宋_GB2312" w:eastAsia="方正仿宋_GB2312" w:hAnsi="方正仿宋_GB2312" w:cs="方正仿宋_GB2312"/>
          <w:sz w:val="32"/>
          <w:szCs w:val="32"/>
        </w:rPr>
      </w:pPr>
      <w:r>
        <w:rPr>
          <w:rFonts w:ascii="方正小标宋简体" w:eastAsia="方正小标宋简体" w:hAnsi="方正小标宋简体" w:cs="方正小标宋简体" w:hint="eastAsia"/>
          <w:bCs/>
          <w:kern w:val="0"/>
          <w:sz w:val="44"/>
          <w:szCs w:val="44"/>
        </w:rPr>
        <w:t>企业承诺书</w:t>
      </w:r>
    </w:p>
    <w:p w:rsidR="00BC281F" w:rsidRDefault="00C37D61">
      <w:pPr>
        <w:spacing w:line="440" w:lineRule="exact"/>
        <w:contextualSpacing/>
        <w:jc w:val="center"/>
        <w:rPr>
          <w:rStyle w:val="NormalCharacter"/>
          <w:rFonts w:ascii="仿宋" w:eastAsia="仿宋" w:hAnsi="仿宋"/>
          <w:sz w:val="32"/>
          <w:szCs w:val="32"/>
        </w:rPr>
      </w:pPr>
      <w:r>
        <w:rPr>
          <w:rStyle w:val="NormalCharacter"/>
          <w:rFonts w:ascii="仿宋" w:eastAsia="仿宋" w:hAnsi="仿宋"/>
          <w:sz w:val="32"/>
          <w:szCs w:val="32"/>
        </w:rPr>
        <w:t xml:space="preserve">                                       </w:t>
      </w:r>
    </w:p>
    <w:p w:rsidR="00BC281F" w:rsidRDefault="00C37D61">
      <w:pPr>
        <w:snapToGrid w:val="0"/>
        <w:spacing w:line="680" w:lineRule="exact"/>
        <w:ind w:firstLineChars="196" w:firstLine="627"/>
        <w:rPr>
          <w:rFonts w:ascii="方正仿宋_GB2312" w:eastAsia="方正仿宋_GB2312" w:hAnsi="仿宋"/>
          <w:color w:val="000000"/>
          <w:sz w:val="32"/>
          <w:szCs w:val="32"/>
        </w:rPr>
      </w:pPr>
      <w:r>
        <w:rPr>
          <w:rFonts w:ascii="方正仿宋_GB2312" w:eastAsia="方正仿宋_GB2312" w:hAnsi="仿宋" w:hint="eastAsia"/>
          <w:color w:val="000000"/>
          <w:sz w:val="32"/>
          <w:szCs w:val="32"/>
        </w:rPr>
        <w:t>本企业承诺经营条件符合《药品经营和使用质量监督管理办法》《药品经营质量管理规范》《沈阳市药品零售企业许可验收实施细则》</w:t>
      </w:r>
      <w:r>
        <w:rPr>
          <w:rFonts w:ascii="方正仿宋_GB2312" w:eastAsia="方正仿宋_GB2312" w:hAnsi="仿宋" w:hint="eastAsia"/>
          <w:sz w:val="32"/>
          <w:szCs w:val="32"/>
        </w:rPr>
        <w:t>的有关要求</w:t>
      </w:r>
      <w:r>
        <w:rPr>
          <w:rFonts w:ascii="方正仿宋_GB2312" w:eastAsia="方正仿宋_GB2312" w:hAnsi="仿宋" w:hint="eastAsia"/>
          <w:color w:val="000000"/>
          <w:sz w:val="32"/>
          <w:szCs w:val="32"/>
        </w:rPr>
        <w:t>，现申请按照药品经营许可“先证后核”程序办理药品经营许可证。对不实承诺所引发的一切后果承担相应的法律责任。</w:t>
      </w:r>
    </w:p>
    <w:p w:rsidR="00BC281F" w:rsidRDefault="00BC281F">
      <w:pPr>
        <w:pStyle w:val="UserStyle3"/>
        <w:spacing w:line="240" w:lineRule="atLeast"/>
        <w:rPr>
          <w:rStyle w:val="NormalCharacter"/>
          <w:rFonts w:ascii="方正仿宋_GB2312" w:eastAsia="方正仿宋_GB2312" w:hAnsi="仿宋"/>
          <w:sz w:val="32"/>
          <w:szCs w:val="32"/>
        </w:rPr>
      </w:pPr>
    </w:p>
    <w:p w:rsidR="00BC281F" w:rsidRDefault="00BC281F">
      <w:pPr>
        <w:pStyle w:val="UserStyle3"/>
        <w:spacing w:line="240" w:lineRule="atLeast"/>
        <w:rPr>
          <w:rStyle w:val="NormalCharacter"/>
          <w:rFonts w:ascii="方正仿宋_GB2312" w:eastAsia="方正仿宋_GB2312" w:hAnsi="仿宋"/>
          <w:sz w:val="32"/>
          <w:szCs w:val="32"/>
        </w:rPr>
      </w:pPr>
    </w:p>
    <w:p w:rsidR="00BC281F" w:rsidRDefault="00C37D61">
      <w:pPr>
        <w:snapToGrid w:val="0"/>
        <w:spacing w:line="680" w:lineRule="exact"/>
        <w:rPr>
          <w:rFonts w:ascii="方正仿宋_GB2312" w:eastAsia="方正仿宋_GB2312" w:hAnsi="仿宋"/>
          <w:color w:val="000000"/>
          <w:sz w:val="32"/>
          <w:szCs w:val="32"/>
        </w:rPr>
      </w:pPr>
      <w:r>
        <w:rPr>
          <w:rFonts w:ascii="方正仿宋_GB2312" w:eastAsia="方正仿宋_GB2312" w:hAnsi="仿宋" w:hint="eastAsia"/>
          <w:color w:val="000000"/>
          <w:sz w:val="32"/>
          <w:szCs w:val="32"/>
        </w:rPr>
        <w:t>单位名称：                            （盖公章）</w:t>
      </w:r>
    </w:p>
    <w:p w:rsidR="00BC281F" w:rsidRDefault="00C37D61">
      <w:pPr>
        <w:rPr>
          <w:rFonts w:ascii="方正仿宋_GB2312" w:eastAsia="方正仿宋_GB2312" w:hAnsi="仿宋"/>
          <w:color w:val="000000"/>
          <w:sz w:val="32"/>
          <w:szCs w:val="32"/>
        </w:rPr>
      </w:pPr>
      <w:r>
        <w:rPr>
          <w:rFonts w:ascii="方正仿宋_GB2312" w:eastAsia="方正仿宋_GB2312" w:hAnsi="仿宋" w:hint="eastAsia"/>
          <w:color w:val="000000"/>
          <w:sz w:val="32"/>
          <w:szCs w:val="32"/>
        </w:rPr>
        <w:t xml:space="preserve">法定代表人（负责人）签名：           年   月   日   </w:t>
      </w:r>
    </w:p>
    <w:p w:rsidR="00BC281F" w:rsidRDefault="00C37D61">
      <w:pPr>
        <w:pStyle w:val="UserStyle3"/>
        <w:spacing w:line="440" w:lineRule="atLeast"/>
        <w:rPr>
          <w:rStyle w:val="NormalCharacter"/>
          <w:rFonts w:ascii="方正仿宋_GB2312" w:eastAsia="方正仿宋_GB2312" w:hAnsi="仿宋"/>
          <w:szCs w:val="21"/>
        </w:rPr>
      </w:pPr>
      <w:r>
        <w:rPr>
          <w:rStyle w:val="NormalCharacter"/>
          <w:rFonts w:ascii="方正仿宋_GB2312" w:eastAsia="方正仿宋_GB2312" w:hAnsi="仿宋"/>
          <w:szCs w:val="21"/>
        </w:rPr>
        <w:t xml:space="preserve"> </w:t>
      </w:r>
      <w:r>
        <w:rPr>
          <w:rStyle w:val="NormalCharacter"/>
          <w:rFonts w:ascii="方正仿宋_GB2312" w:eastAsia="方正仿宋_GB2312" w:hAnsi="仿宋" w:hint="eastAsia"/>
          <w:szCs w:val="21"/>
        </w:rPr>
        <w:t xml:space="preserve">  </w:t>
      </w:r>
    </w:p>
    <w:p w:rsidR="00BC281F" w:rsidRDefault="00BC281F">
      <w:pPr>
        <w:spacing w:line="560" w:lineRule="exact"/>
        <w:rPr>
          <w:rFonts w:ascii="方正仿宋_GB2312" w:eastAsia="方正仿宋_GB2312" w:hAnsi="方正仿宋_GB2312" w:cs="方正仿宋_GB2312"/>
          <w:sz w:val="32"/>
          <w:szCs w:val="32"/>
        </w:rPr>
      </w:pPr>
    </w:p>
    <w:p w:rsidR="00BC281F" w:rsidRDefault="00BC281F">
      <w:pPr>
        <w:spacing w:line="560" w:lineRule="exact"/>
        <w:rPr>
          <w:rFonts w:ascii="方正仿宋_GB2312" w:eastAsia="方正仿宋_GB2312" w:hAnsi="方正仿宋_GB2312" w:cs="方正仿宋_GB2312"/>
          <w:sz w:val="32"/>
          <w:szCs w:val="32"/>
        </w:rPr>
      </w:pPr>
    </w:p>
    <w:p w:rsidR="00BC281F" w:rsidRDefault="00BC281F">
      <w:pPr>
        <w:spacing w:line="560" w:lineRule="exact"/>
        <w:rPr>
          <w:rFonts w:ascii="方正仿宋_GB2312" w:eastAsia="方正仿宋_GB2312" w:hAnsi="方正仿宋_GB2312" w:cs="方正仿宋_GB2312"/>
          <w:sz w:val="32"/>
          <w:szCs w:val="32"/>
        </w:rPr>
      </w:pPr>
    </w:p>
    <w:sectPr w:rsidR="00BC281F" w:rsidSect="00BC281F">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9D" w:rsidRDefault="005F5C9D" w:rsidP="00BC281F">
      <w:r>
        <w:separator/>
      </w:r>
    </w:p>
  </w:endnote>
  <w:endnote w:type="continuationSeparator" w:id="0">
    <w:p w:rsidR="005F5C9D" w:rsidRDefault="005F5C9D" w:rsidP="00BC2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CF697123-5663-4457-A2D4-58138F9EFDAF}"/>
  </w:font>
  <w:font w:name="方正小标宋简体">
    <w:altName w:val="方正小标宋简体"/>
    <w:charset w:val="86"/>
    <w:family w:val="auto"/>
    <w:pitch w:val="default"/>
    <w:sig w:usb0="00000000" w:usb1="00000000" w:usb2="00000000" w:usb3="00000000" w:csb0="00040000" w:csb1="00000000"/>
    <w:embedRegular r:id="rId2" w:subsetted="1" w:fontKey="{E78F71BA-F83E-4FD0-B015-70A80C17EDAB}"/>
  </w:font>
  <w:font w:name="仿宋">
    <w:panose1 w:val="02010609060101010101"/>
    <w:charset w:val="86"/>
    <w:family w:val="modern"/>
    <w:pitch w:val="fixed"/>
    <w:sig w:usb0="800002BF" w:usb1="38CF7CFA" w:usb2="00000016" w:usb3="00000000" w:csb0="00040001" w:csb1="00000000"/>
    <w:embedRegular r:id="rId3" w:subsetted="1" w:fontKey="{FD5D4745-6AD2-481A-A4C0-23CA999902F3}"/>
  </w:font>
  <w:font w:name="方正仿宋_GB2312">
    <w:altName w:val="方正仿宋_GB2312"/>
    <w:charset w:val="86"/>
    <w:family w:val="auto"/>
    <w:pitch w:val="default"/>
    <w:sig w:usb0="A00002BF" w:usb1="184F6CFA" w:usb2="00000012" w:usb3="00000000" w:csb0="00040001" w:csb1="00000000"/>
    <w:embedRegular r:id="rId4" w:subsetted="1" w:fontKey="{1EA03E96-CA2E-4DBB-B55E-05F4428E9C81}"/>
  </w:font>
  <w:font w:name="黑体">
    <w:altName w:val="SimHei"/>
    <w:panose1 w:val="02010609060101010101"/>
    <w:charset w:val="86"/>
    <w:family w:val="modern"/>
    <w:pitch w:val="fixed"/>
    <w:sig w:usb0="800002BF" w:usb1="38CF7CFA" w:usb2="00000016" w:usb3="00000000" w:csb0="00040001" w:csb1="00000000"/>
    <w:embedRegular r:id="rId5" w:subsetted="1" w:fontKey="{19C15422-8D73-4282-BBCF-E21209DA3C1B}"/>
  </w:font>
  <w:font w:name="楷体">
    <w:panose1 w:val="02010609060101010101"/>
    <w:charset w:val="86"/>
    <w:family w:val="modern"/>
    <w:pitch w:val="fixed"/>
    <w:sig w:usb0="800002BF" w:usb1="38CF7CFA" w:usb2="00000016" w:usb3="00000000" w:csb0="00040001" w:csb1="00000000"/>
    <w:embedRegular r:id="rId6" w:subsetted="1" w:fontKey="{50B0A0CC-10EC-4161-9973-8366A4ECFBD5}"/>
  </w:font>
  <w:font w:name="MicrosoftYaHei">
    <w:altName w:val="Courier New"/>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1F" w:rsidRDefault="00522B29">
    <w:pPr>
      <w:pStyle w:val="a5"/>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right;mso-position-horizontal-relative:margin" filled="f" stroked="f" strokeweight=".5pt">
          <v:textbox style="mso-next-textbox:#_x0000_s1026;mso-fit-shape-to-text:t" inset="0,0,0,0">
            <w:txbxContent>
              <w:p w:rsidR="00BC281F" w:rsidRDefault="00522B29">
                <w:pPr>
                  <w:pStyle w:val="a5"/>
                </w:pPr>
                <w:r>
                  <w:fldChar w:fldCharType="begin"/>
                </w:r>
                <w:r w:rsidR="00C37D61">
                  <w:instrText xml:space="preserve"> PAGE  \* MERGEFORMAT </w:instrText>
                </w:r>
                <w:r>
                  <w:fldChar w:fldCharType="separate"/>
                </w:r>
                <w:r w:rsidR="00A613C3">
                  <w:rPr>
                    <w:noProof/>
                  </w:rPr>
                  <w:t>- 7 -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9D" w:rsidRDefault="005F5C9D" w:rsidP="00BC281F">
      <w:r>
        <w:separator/>
      </w:r>
    </w:p>
  </w:footnote>
  <w:footnote w:type="continuationSeparator" w:id="0">
    <w:p w:rsidR="005F5C9D" w:rsidRDefault="005F5C9D" w:rsidP="00BC2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JhZTk3ZGYxMTJiMWE3MzRiYmUzMWMwMTczZjJjNzYifQ=="/>
    <w:docVar w:name="KSO_WPS_MARK_KEY" w:val="924d474c-9f6d-4e66-b180-aa88f8192024"/>
  </w:docVars>
  <w:rsids>
    <w:rsidRoot w:val="00A6333F"/>
    <w:rsid w:val="00052963"/>
    <w:rsid w:val="000947C8"/>
    <w:rsid w:val="000B7477"/>
    <w:rsid w:val="000C354A"/>
    <w:rsid w:val="000E0BBA"/>
    <w:rsid w:val="000E60D3"/>
    <w:rsid w:val="000F4EDD"/>
    <w:rsid w:val="00123DC8"/>
    <w:rsid w:val="001253CD"/>
    <w:rsid w:val="00157449"/>
    <w:rsid w:val="001850D6"/>
    <w:rsid w:val="001A41ED"/>
    <w:rsid w:val="001A48AC"/>
    <w:rsid w:val="001D4F02"/>
    <w:rsid w:val="0020701E"/>
    <w:rsid w:val="002440AD"/>
    <w:rsid w:val="002546FC"/>
    <w:rsid w:val="002822A7"/>
    <w:rsid w:val="00285451"/>
    <w:rsid w:val="00293122"/>
    <w:rsid w:val="0029452A"/>
    <w:rsid w:val="002C7EA2"/>
    <w:rsid w:val="002D66BE"/>
    <w:rsid w:val="003221A6"/>
    <w:rsid w:val="0033300E"/>
    <w:rsid w:val="003572A5"/>
    <w:rsid w:val="003A5079"/>
    <w:rsid w:val="003C210E"/>
    <w:rsid w:val="003F6603"/>
    <w:rsid w:val="003F7DE7"/>
    <w:rsid w:val="00436D4B"/>
    <w:rsid w:val="004C28CA"/>
    <w:rsid w:val="004C4A28"/>
    <w:rsid w:val="004E541E"/>
    <w:rsid w:val="0050486C"/>
    <w:rsid w:val="00522B29"/>
    <w:rsid w:val="00530623"/>
    <w:rsid w:val="00545798"/>
    <w:rsid w:val="00551BF6"/>
    <w:rsid w:val="00552249"/>
    <w:rsid w:val="00587218"/>
    <w:rsid w:val="005A5A2F"/>
    <w:rsid w:val="005A6653"/>
    <w:rsid w:val="005C13D8"/>
    <w:rsid w:val="005C515A"/>
    <w:rsid w:val="005D262B"/>
    <w:rsid w:val="005E729B"/>
    <w:rsid w:val="005F5C9D"/>
    <w:rsid w:val="00650605"/>
    <w:rsid w:val="00651463"/>
    <w:rsid w:val="006540B2"/>
    <w:rsid w:val="00695BC9"/>
    <w:rsid w:val="006A4BC0"/>
    <w:rsid w:val="006C349B"/>
    <w:rsid w:val="006E6148"/>
    <w:rsid w:val="006F30AC"/>
    <w:rsid w:val="00711EE0"/>
    <w:rsid w:val="00712C2D"/>
    <w:rsid w:val="0071432A"/>
    <w:rsid w:val="00724816"/>
    <w:rsid w:val="00756E38"/>
    <w:rsid w:val="00766538"/>
    <w:rsid w:val="007906F8"/>
    <w:rsid w:val="007947CD"/>
    <w:rsid w:val="007C6B59"/>
    <w:rsid w:val="00801B70"/>
    <w:rsid w:val="008026EC"/>
    <w:rsid w:val="008112D1"/>
    <w:rsid w:val="00847FB6"/>
    <w:rsid w:val="0087298A"/>
    <w:rsid w:val="0087666F"/>
    <w:rsid w:val="009053C5"/>
    <w:rsid w:val="0091556B"/>
    <w:rsid w:val="009567BD"/>
    <w:rsid w:val="00964FB0"/>
    <w:rsid w:val="00993021"/>
    <w:rsid w:val="009A2B74"/>
    <w:rsid w:val="009A6858"/>
    <w:rsid w:val="009D4864"/>
    <w:rsid w:val="00A0661A"/>
    <w:rsid w:val="00A16265"/>
    <w:rsid w:val="00A169DA"/>
    <w:rsid w:val="00A613C3"/>
    <w:rsid w:val="00A6333F"/>
    <w:rsid w:val="00A757F0"/>
    <w:rsid w:val="00A807F0"/>
    <w:rsid w:val="00AA64F7"/>
    <w:rsid w:val="00AC0999"/>
    <w:rsid w:val="00AE641A"/>
    <w:rsid w:val="00AF1B4A"/>
    <w:rsid w:val="00B35D3F"/>
    <w:rsid w:val="00B76B68"/>
    <w:rsid w:val="00B836AA"/>
    <w:rsid w:val="00BC281F"/>
    <w:rsid w:val="00BC4696"/>
    <w:rsid w:val="00BC6EDB"/>
    <w:rsid w:val="00BF3E7E"/>
    <w:rsid w:val="00C11A51"/>
    <w:rsid w:val="00C132FF"/>
    <w:rsid w:val="00C373C6"/>
    <w:rsid w:val="00C37D61"/>
    <w:rsid w:val="00C5130D"/>
    <w:rsid w:val="00C568B5"/>
    <w:rsid w:val="00C723FC"/>
    <w:rsid w:val="00C750FE"/>
    <w:rsid w:val="00C92249"/>
    <w:rsid w:val="00CF5E20"/>
    <w:rsid w:val="00D25F38"/>
    <w:rsid w:val="00D86108"/>
    <w:rsid w:val="00D9401E"/>
    <w:rsid w:val="00D97343"/>
    <w:rsid w:val="00DB125F"/>
    <w:rsid w:val="00DD6228"/>
    <w:rsid w:val="00DE2694"/>
    <w:rsid w:val="00E02F55"/>
    <w:rsid w:val="00E25A43"/>
    <w:rsid w:val="00E3641C"/>
    <w:rsid w:val="00E40289"/>
    <w:rsid w:val="00E55605"/>
    <w:rsid w:val="00E70098"/>
    <w:rsid w:val="00ED2137"/>
    <w:rsid w:val="00F243C9"/>
    <w:rsid w:val="00F262F2"/>
    <w:rsid w:val="00F301AF"/>
    <w:rsid w:val="00F679B9"/>
    <w:rsid w:val="00FC50E0"/>
    <w:rsid w:val="00FD1E41"/>
    <w:rsid w:val="00FD7CC6"/>
    <w:rsid w:val="00FF2E10"/>
    <w:rsid w:val="02F811CE"/>
    <w:rsid w:val="09245C32"/>
    <w:rsid w:val="09FC08F4"/>
    <w:rsid w:val="0AEB5383"/>
    <w:rsid w:val="0B755F08"/>
    <w:rsid w:val="0CBF1FFC"/>
    <w:rsid w:val="0E3D188E"/>
    <w:rsid w:val="10DB5E07"/>
    <w:rsid w:val="11E253C3"/>
    <w:rsid w:val="149535FB"/>
    <w:rsid w:val="15A40DD1"/>
    <w:rsid w:val="15CD0BA4"/>
    <w:rsid w:val="18ED693A"/>
    <w:rsid w:val="1B0911B7"/>
    <w:rsid w:val="1C8F6C4D"/>
    <w:rsid w:val="20716C06"/>
    <w:rsid w:val="21664DA9"/>
    <w:rsid w:val="2AF26AE2"/>
    <w:rsid w:val="31D75713"/>
    <w:rsid w:val="333E56F1"/>
    <w:rsid w:val="33606FC6"/>
    <w:rsid w:val="3658153F"/>
    <w:rsid w:val="3ABB3136"/>
    <w:rsid w:val="3B4C0F20"/>
    <w:rsid w:val="3B7F24C2"/>
    <w:rsid w:val="3B9C3C56"/>
    <w:rsid w:val="3DBD5614"/>
    <w:rsid w:val="40962182"/>
    <w:rsid w:val="40EC6754"/>
    <w:rsid w:val="42AB4A60"/>
    <w:rsid w:val="43780A7E"/>
    <w:rsid w:val="45072D2D"/>
    <w:rsid w:val="45EA0A6E"/>
    <w:rsid w:val="4884087B"/>
    <w:rsid w:val="496675BA"/>
    <w:rsid w:val="49C34191"/>
    <w:rsid w:val="49F20C09"/>
    <w:rsid w:val="4ABE5DD7"/>
    <w:rsid w:val="4C624813"/>
    <w:rsid w:val="4C656080"/>
    <w:rsid w:val="50917656"/>
    <w:rsid w:val="55EE7B38"/>
    <w:rsid w:val="5A8463E5"/>
    <w:rsid w:val="5DE56A05"/>
    <w:rsid w:val="61827E65"/>
    <w:rsid w:val="624F3584"/>
    <w:rsid w:val="62A9666D"/>
    <w:rsid w:val="64BA54D1"/>
    <w:rsid w:val="65237C56"/>
    <w:rsid w:val="6C1825D5"/>
    <w:rsid w:val="6E5D1771"/>
    <w:rsid w:val="74341F76"/>
    <w:rsid w:val="75FA2088"/>
    <w:rsid w:val="761A0060"/>
    <w:rsid w:val="78156320"/>
    <w:rsid w:val="795A4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unhideWhenUsed="0" w:qFormat="1"/>
    <w:lsdException w:name="header" w:qFormat="1"/>
    <w:lsdException w:name="footer" w:semiHidden="0" w:qFormat="1"/>
    <w:lsdException w:name="caption" w:uiPriority="35" w:qFormat="1"/>
    <w:lsdException w:name="footnote reference"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C28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BC281F"/>
    <w:pPr>
      <w:jc w:val="left"/>
    </w:pPr>
  </w:style>
  <w:style w:type="paragraph" w:styleId="a4">
    <w:name w:val="Balloon Text"/>
    <w:basedOn w:val="a"/>
    <w:link w:val="Char0"/>
    <w:autoRedefine/>
    <w:uiPriority w:val="99"/>
    <w:semiHidden/>
    <w:unhideWhenUsed/>
    <w:qFormat/>
    <w:rsid w:val="00BC281F"/>
    <w:rPr>
      <w:sz w:val="18"/>
      <w:szCs w:val="18"/>
    </w:rPr>
  </w:style>
  <w:style w:type="paragraph" w:styleId="a5">
    <w:name w:val="footer"/>
    <w:basedOn w:val="a"/>
    <w:link w:val="Char1"/>
    <w:autoRedefine/>
    <w:uiPriority w:val="99"/>
    <w:unhideWhenUsed/>
    <w:qFormat/>
    <w:rsid w:val="00BC281F"/>
    <w:pPr>
      <w:tabs>
        <w:tab w:val="center" w:pos="4153"/>
        <w:tab w:val="right" w:pos="8306"/>
      </w:tabs>
      <w:snapToGrid w:val="0"/>
      <w:jc w:val="left"/>
    </w:pPr>
    <w:rPr>
      <w:sz w:val="18"/>
      <w:szCs w:val="18"/>
    </w:rPr>
  </w:style>
  <w:style w:type="paragraph" w:styleId="a6">
    <w:name w:val="header"/>
    <w:basedOn w:val="a"/>
    <w:link w:val="Char2"/>
    <w:autoRedefine/>
    <w:uiPriority w:val="99"/>
    <w:semiHidden/>
    <w:unhideWhenUsed/>
    <w:qFormat/>
    <w:rsid w:val="00BC281F"/>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autoRedefine/>
    <w:uiPriority w:val="99"/>
    <w:semiHidden/>
    <w:unhideWhenUsed/>
    <w:qFormat/>
    <w:rsid w:val="00BC281F"/>
    <w:pPr>
      <w:snapToGrid w:val="0"/>
      <w:jc w:val="left"/>
    </w:pPr>
    <w:rPr>
      <w:sz w:val="18"/>
      <w:szCs w:val="18"/>
    </w:rPr>
  </w:style>
  <w:style w:type="paragraph" w:styleId="a8">
    <w:name w:val="Normal (Web)"/>
    <w:basedOn w:val="a"/>
    <w:autoRedefine/>
    <w:uiPriority w:val="99"/>
    <w:qFormat/>
    <w:rsid w:val="00BC281F"/>
    <w:pPr>
      <w:spacing w:beforeAutospacing="1" w:afterAutospacing="1"/>
      <w:jc w:val="left"/>
    </w:pPr>
    <w:rPr>
      <w:rFonts w:cs="Times New Roman"/>
      <w:kern w:val="0"/>
      <w:sz w:val="24"/>
    </w:rPr>
  </w:style>
  <w:style w:type="paragraph" w:styleId="a9">
    <w:name w:val="annotation subject"/>
    <w:basedOn w:val="a3"/>
    <w:next w:val="a3"/>
    <w:link w:val="Char4"/>
    <w:autoRedefine/>
    <w:uiPriority w:val="99"/>
    <w:semiHidden/>
    <w:unhideWhenUsed/>
    <w:qFormat/>
    <w:rsid w:val="00BC281F"/>
    <w:rPr>
      <w:b/>
      <w:bCs/>
    </w:rPr>
  </w:style>
  <w:style w:type="character" w:styleId="aa">
    <w:name w:val="Strong"/>
    <w:basedOn w:val="a0"/>
    <w:autoRedefine/>
    <w:qFormat/>
    <w:rsid w:val="00BC281F"/>
    <w:rPr>
      <w:b/>
    </w:rPr>
  </w:style>
  <w:style w:type="character" w:styleId="ab">
    <w:name w:val="annotation reference"/>
    <w:basedOn w:val="a0"/>
    <w:autoRedefine/>
    <w:qFormat/>
    <w:rsid w:val="00BC281F"/>
    <w:rPr>
      <w:sz w:val="21"/>
      <w:szCs w:val="21"/>
    </w:rPr>
  </w:style>
  <w:style w:type="character" w:styleId="ac">
    <w:name w:val="footnote reference"/>
    <w:basedOn w:val="a0"/>
    <w:autoRedefine/>
    <w:uiPriority w:val="99"/>
    <w:semiHidden/>
    <w:unhideWhenUsed/>
    <w:qFormat/>
    <w:rsid w:val="00BC281F"/>
    <w:rPr>
      <w:vertAlign w:val="superscript"/>
    </w:rPr>
  </w:style>
  <w:style w:type="character" w:customStyle="1" w:styleId="Char2">
    <w:name w:val="页眉 Char"/>
    <w:basedOn w:val="a0"/>
    <w:link w:val="a6"/>
    <w:autoRedefine/>
    <w:uiPriority w:val="99"/>
    <w:semiHidden/>
    <w:qFormat/>
    <w:rsid w:val="00BC281F"/>
    <w:rPr>
      <w:sz w:val="18"/>
      <w:szCs w:val="18"/>
    </w:rPr>
  </w:style>
  <w:style w:type="character" w:customStyle="1" w:styleId="Char1">
    <w:name w:val="页脚 Char"/>
    <w:basedOn w:val="a0"/>
    <w:link w:val="a5"/>
    <w:autoRedefine/>
    <w:uiPriority w:val="99"/>
    <w:semiHidden/>
    <w:qFormat/>
    <w:rsid w:val="00BC281F"/>
    <w:rPr>
      <w:sz w:val="18"/>
      <w:szCs w:val="18"/>
    </w:rPr>
  </w:style>
  <w:style w:type="character" w:customStyle="1" w:styleId="Char">
    <w:name w:val="批注文字 Char"/>
    <w:basedOn w:val="a0"/>
    <w:link w:val="a3"/>
    <w:autoRedefine/>
    <w:qFormat/>
    <w:rsid w:val="00BC281F"/>
    <w:rPr>
      <w:szCs w:val="24"/>
    </w:rPr>
  </w:style>
  <w:style w:type="character" w:customStyle="1" w:styleId="Char0">
    <w:name w:val="批注框文本 Char"/>
    <w:basedOn w:val="a0"/>
    <w:link w:val="a4"/>
    <w:autoRedefine/>
    <w:uiPriority w:val="99"/>
    <w:semiHidden/>
    <w:qFormat/>
    <w:rsid w:val="00BC281F"/>
    <w:rPr>
      <w:sz w:val="18"/>
      <w:szCs w:val="18"/>
    </w:rPr>
  </w:style>
  <w:style w:type="character" w:customStyle="1" w:styleId="Char4">
    <w:name w:val="批注主题 Char"/>
    <w:basedOn w:val="Char"/>
    <w:link w:val="a9"/>
    <w:autoRedefine/>
    <w:uiPriority w:val="99"/>
    <w:semiHidden/>
    <w:qFormat/>
    <w:rsid w:val="00BC281F"/>
    <w:rPr>
      <w:b/>
      <w:bCs/>
    </w:rPr>
  </w:style>
  <w:style w:type="character" w:customStyle="1" w:styleId="Char3">
    <w:name w:val="脚注文本 Char"/>
    <w:basedOn w:val="a0"/>
    <w:link w:val="a7"/>
    <w:autoRedefine/>
    <w:uiPriority w:val="99"/>
    <w:semiHidden/>
    <w:qFormat/>
    <w:rsid w:val="00BC281F"/>
    <w:rPr>
      <w:kern w:val="2"/>
      <w:sz w:val="18"/>
      <w:szCs w:val="18"/>
    </w:rPr>
  </w:style>
  <w:style w:type="character" w:customStyle="1" w:styleId="NormalCharacter">
    <w:name w:val="NormalCharacter"/>
    <w:autoRedefine/>
    <w:semiHidden/>
    <w:qFormat/>
    <w:rsid w:val="00BC281F"/>
  </w:style>
  <w:style w:type="paragraph" w:customStyle="1" w:styleId="UserStyle3">
    <w:name w:val="UserStyle_3"/>
    <w:autoRedefine/>
    <w:qFormat/>
    <w:rsid w:val="00BC281F"/>
    <w:pPr>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10541-3B20-479F-B93B-A34E0D57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庄晓琳</dc:creator>
  <cp:lastModifiedBy>庄晓琳</cp:lastModifiedBy>
  <cp:revision>38</cp:revision>
  <cp:lastPrinted>2024-08-16T02:09:00Z</cp:lastPrinted>
  <dcterms:created xsi:type="dcterms:W3CDTF">2024-01-16T03:00:00Z</dcterms:created>
  <dcterms:modified xsi:type="dcterms:W3CDTF">2024-09-04T02:24:00Z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A1555ABCA4004544BDAC39E6BBF2CB34_13</vt:lpwstr>
  </property>
</Properties>
</file>