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jc w:val="center"/>
        <w:rPr>
          <w:rFonts w:asciiTheme="majorEastAsia" w:hAnsiTheme="majorEastAsia" w:eastAsiaTheme="majorEastAsia"/>
          <w:b/>
          <w:color w:val="000000" w:themeColor="text1"/>
          <w:sz w:val="44"/>
          <w:szCs w:val="44"/>
        </w:rPr>
      </w:pPr>
      <w:bookmarkStart w:id="0" w:name="_GoBack"/>
      <w:bookmarkEnd w:id="0"/>
      <w:r>
        <w:rPr>
          <w:rFonts w:hint="eastAsia" w:asciiTheme="majorEastAsia" w:hAnsiTheme="majorEastAsia" w:eastAsiaTheme="majorEastAsia"/>
          <w:b/>
          <w:color w:val="000000" w:themeColor="text1"/>
          <w:sz w:val="44"/>
          <w:szCs w:val="44"/>
        </w:rPr>
        <w:t>沈阳市市场监督管理局</w:t>
      </w:r>
    </w:p>
    <w:p>
      <w:pPr>
        <w:widowControl w:val="0"/>
        <w:snapToGrid w:val="0"/>
        <w:jc w:val="center"/>
        <w:rPr>
          <w:rFonts w:ascii="方正小标宋_GBK" w:eastAsia="方正小标宋_GBK"/>
          <w:color w:val="000000" w:themeColor="text1"/>
          <w:sz w:val="44"/>
          <w:szCs w:val="44"/>
        </w:rPr>
      </w:pPr>
      <w:r>
        <w:rPr>
          <w:rFonts w:hint="eastAsia" w:asciiTheme="majorEastAsia" w:hAnsiTheme="majorEastAsia" w:eastAsiaTheme="majorEastAsia"/>
          <w:b/>
          <w:color w:val="000000" w:themeColor="text1"/>
          <w:sz w:val="44"/>
          <w:szCs w:val="44"/>
        </w:rPr>
        <w:t>食品安全建设年工作方案</w:t>
      </w:r>
    </w:p>
    <w:p>
      <w:pPr>
        <w:widowControl w:val="0"/>
        <w:rPr>
          <w:color w:val="000000" w:themeColor="text1"/>
        </w:rPr>
      </w:pPr>
      <w:r>
        <w:rPr>
          <w:rFonts w:hint="eastAsia"/>
          <w:color w:val="000000" w:themeColor="text1"/>
        </w:rPr>
        <w:t xml:space="preserve">    </w:t>
      </w:r>
    </w:p>
    <w:p>
      <w:pPr>
        <w:widowControl w:val="0"/>
        <w:ind w:firstLine="640" w:firstLineChars="200"/>
        <w:jc w:val="left"/>
        <w:rPr>
          <w:color w:val="000000" w:themeColor="text1"/>
        </w:rPr>
      </w:pPr>
      <w:r>
        <w:rPr>
          <w:rFonts w:hint="eastAsia" w:ascii="仿宋" w:hAnsi="仿宋" w:eastAsia="仿宋" w:cs="仿宋"/>
          <w:color w:val="000000" w:themeColor="text1"/>
        </w:rPr>
        <w:t>按照《</w:t>
      </w:r>
      <w:r>
        <w:rPr>
          <w:rFonts w:hint="eastAsia"/>
          <w:color w:val="000000" w:themeColor="text1"/>
        </w:rPr>
        <w:t>辽宁省人民政府食品安全委员会关于印发辽宁省食品安全建设年实施意见的通知》（辽食安委发</w:t>
      </w:r>
      <w:r>
        <w:rPr>
          <w:rFonts w:hint="eastAsia" w:ascii="仿宋" w:hAnsi="仿宋" w:eastAsia="仿宋"/>
          <w:color w:val="000000" w:themeColor="text1"/>
        </w:rPr>
        <w:t>﹝</w:t>
      </w:r>
      <w:r>
        <w:rPr>
          <w:rFonts w:hint="eastAsia"/>
          <w:color w:val="000000" w:themeColor="text1"/>
        </w:rPr>
        <w:t>2019</w:t>
      </w:r>
      <w:r>
        <w:rPr>
          <w:rFonts w:hint="eastAsia" w:ascii="仿宋" w:hAnsi="仿宋" w:eastAsia="仿宋"/>
          <w:color w:val="000000" w:themeColor="text1"/>
        </w:rPr>
        <w:t>﹞</w:t>
      </w:r>
      <w:r>
        <w:rPr>
          <w:rFonts w:hint="eastAsia"/>
          <w:color w:val="000000" w:themeColor="text1"/>
        </w:rPr>
        <w:t>1号）、《辽宁省市场监督管理局关于印发辽宁省市场监督管理局食品安全建设年工作方案的通知》（辽市监发</w:t>
      </w:r>
      <w:r>
        <w:rPr>
          <w:rFonts w:hint="eastAsia" w:ascii="仿宋" w:hAnsi="仿宋" w:eastAsia="仿宋"/>
          <w:color w:val="000000" w:themeColor="text1"/>
        </w:rPr>
        <w:t>﹝</w:t>
      </w:r>
      <w:r>
        <w:rPr>
          <w:rFonts w:hint="eastAsia"/>
          <w:color w:val="000000" w:themeColor="text1"/>
        </w:rPr>
        <w:t>2019</w:t>
      </w:r>
      <w:r>
        <w:rPr>
          <w:rFonts w:hint="eastAsia" w:ascii="仿宋" w:hAnsi="仿宋" w:eastAsia="仿宋"/>
          <w:color w:val="000000" w:themeColor="text1"/>
        </w:rPr>
        <w:t>﹞</w:t>
      </w:r>
      <w:r>
        <w:rPr>
          <w:rFonts w:hint="eastAsia"/>
          <w:color w:val="000000" w:themeColor="text1"/>
        </w:rPr>
        <w:t>26号）要求，为贯彻落实省</w:t>
      </w:r>
      <w:r>
        <w:rPr>
          <w:color w:val="000000" w:themeColor="text1"/>
        </w:rPr>
        <w:t>食品安全建设年工作部署，</w:t>
      </w:r>
      <w:r>
        <w:rPr>
          <w:rFonts w:hint="eastAsia"/>
          <w:color w:val="000000" w:themeColor="text1"/>
        </w:rPr>
        <w:t>按照省、市</w:t>
      </w:r>
      <w:r>
        <w:rPr>
          <w:color w:val="000000" w:themeColor="text1"/>
        </w:rPr>
        <w:t>政府</w:t>
      </w:r>
      <w:r>
        <w:rPr>
          <w:rFonts w:hint="eastAsia"/>
          <w:color w:val="000000" w:themeColor="text1"/>
        </w:rPr>
        <w:t>“重实干、</w:t>
      </w:r>
      <w:r>
        <w:rPr>
          <w:color w:val="000000" w:themeColor="text1"/>
        </w:rPr>
        <w:t>强</w:t>
      </w:r>
      <w:r>
        <w:rPr>
          <w:rFonts w:hint="eastAsia"/>
          <w:color w:val="000000" w:themeColor="text1"/>
        </w:rPr>
        <w:t>执行</w:t>
      </w:r>
      <w:r>
        <w:rPr>
          <w:color w:val="000000" w:themeColor="text1"/>
        </w:rPr>
        <w:t>、抓落实</w:t>
      </w:r>
      <w:r>
        <w:rPr>
          <w:rFonts w:hint="eastAsia"/>
          <w:color w:val="000000" w:themeColor="text1"/>
        </w:rPr>
        <w:t>”的</w:t>
      </w:r>
      <w:r>
        <w:rPr>
          <w:color w:val="000000" w:themeColor="text1"/>
        </w:rPr>
        <w:t>工作</w:t>
      </w:r>
      <w:r>
        <w:rPr>
          <w:rFonts w:hint="eastAsia"/>
          <w:color w:val="000000" w:themeColor="text1"/>
        </w:rPr>
        <w:t>要求，进一步提高</w:t>
      </w:r>
      <w:r>
        <w:rPr>
          <w:color w:val="000000" w:themeColor="text1"/>
        </w:rPr>
        <w:t>食品质量安全水平</w:t>
      </w:r>
      <w:r>
        <w:rPr>
          <w:rFonts w:hint="eastAsia"/>
          <w:color w:val="000000" w:themeColor="text1"/>
        </w:rPr>
        <w:t>，</w:t>
      </w:r>
      <w:r>
        <w:rPr>
          <w:color w:val="000000" w:themeColor="text1"/>
        </w:rPr>
        <w:t>营造规范有序</w:t>
      </w:r>
      <w:r>
        <w:rPr>
          <w:rFonts w:hint="eastAsia"/>
          <w:color w:val="000000" w:themeColor="text1"/>
        </w:rPr>
        <w:t>的</w:t>
      </w:r>
      <w:r>
        <w:rPr>
          <w:color w:val="000000" w:themeColor="text1"/>
        </w:rPr>
        <w:t>市场环境</w:t>
      </w:r>
      <w:r>
        <w:rPr>
          <w:rFonts w:hint="eastAsia"/>
          <w:color w:val="000000" w:themeColor="text1"/>
        </w:rPr>
        <w:t>，保障</w:t>
      </w:r>
      <w:r>
        <w:rPr>
          <w:color w:val="000000" w:themeColor="text1"/>
        </w:rPr>
        <w:t>人民群众“</w:t>
      </w:r>
      <w:r>
        <w:rPr>
          <w:rFonts w:hint="eastAsia"/>
          <w:color w:val="000000" w:themeColor="text1"/>
        </w:rPr>
        <w:t>舌尖上</w:t>
      </w:r>
      <w:r>
        <w:rPr>
          <w:color w:val="000000" w:themeColor="text1"/>
        </w:rPr>
        <w:t>的安全”</w:t>
      </w:r>
      <w:r>
        <w:rPr>
          <w:rFonts w:hint="eastAsia"/>
          <w:color w:val="000000" w:themeColor="text1"/>
        </w:rPr>
        <w:t>，扎实有效开展我市食品安全监管工作，制定本方案。</w:t>
      </w:r>
    </w:p>
    <w:p>
      <w:pPr>
        <w:widowControl w:val="0"/>
        <w:ind w:firstLine="640" w:firstLineChars="200"/>
        <w:jc w:val="both"/>
        <w:rPr>
          <w:rFonts w:ascii="黑体" w:hAnsi="黑体" w:eastAsia="黑体"/>
          <w:color w:val="000000" w:themeColor="text1"/>
        </w:rPr>
      </w:pPr>
      <w:r>
        <w:rPr>
          <w:rFonts w:hint="eastAsia" w:ascii="黑体" w:hAnsi="黑体" w:eastAsia="黑体"/>
          <w:bCs/>
          <w:color w:val="000000" w:themeColor="text1"/>
        </w:rPr>
        <w:t>一、工作</w:t>
      </w:r>
      <w:r>
        <w:rPr>
          <w:rFonts w:hint="eastAsia" w:ascii="黑体" w:hAnsi="黑体" w:eastAsia="黑体"/>
          <w:color w:val="000000" w:themeColor="text1"/>
        </w:rPr>
        <w:t>目标</w:t>
      </w:r>
    </w:p>
    <w:p>
      <w:pPr>
        <w:widowControl w:val="0"/>
        <w:ind w:firstLine="640" w:firstLineChars="200"/>
        <w:jc w:val="both"/>
        <w:rPr>
          <w:color w:val="000000" w:themeColor="text1"/>
        </w:rPr>
      </w:pPr>
      <w:r>
        <w:rPr>
          <w:rFonts w:hint="eastAsia"/>
          <w:color w:val="000000" w:themeColor="text1"/>
        </w:rPr>
        <w:t>牢固</w:t>
      </w:r>
      <w:r>
        <w:rPr>
          <w:color w:val="000000" w:themeColor="text1"/>
        </w:rPr>
        <w:t>树立以人民为中心理念</w:t>
      </w:r>
      <w:r>
        <w:rPr>
          <w:rFonts w:hint="eastAsia"/>
          <w:color w:val="000000" w:themeColor="text1"/>
        </w:rPr>
        <w:t>，</w:t>
      </w:r>
      <w:r>
        <w:rPr>
          <w:color w:val="000000" w:themeColor="text1"/>
        </w:rPr>
        <w:t>开展</w:t>
      </w:r>
      <w:r>
        <w:rPr>
          <w:rFonts w:hint="eastAsia"/>
          <w:color w:val="000000" w:themeColor="text1"/>
        </w:rPr>
        <w:t>十二大重点</w:t>
      </w:r>
      <w:r>
        <w:rPr>
          <w:color w:val="000000" w:themeColor="text1"/>
        </w:rPr>
        <w:t>领域食品安全</w:t>
      </w:r>
      <w:r>
        <w:rPr>
          <w:rFonts w:hint="eastAsia"/>
          <w:color w:val="000000" w:themeColor="text1"/>
        </w:rPr>
        <w:t>建设</w:t>
      </w:r>
      <w:r>
        <w:rPr>
          <w:color w:val="000000" w:themeColor="text1"/>
        </w:rPr>
        <w:t>，</w:t>
      </w:r>
      <w:r>
        <w:rPr>
          <w:rFonts w:hint="eastAsia"/>
          <w:color w:val="000000" w:themeColor="text1"/>
        </w:rPr>
        <w:t>推动</w:t>
      </w:r>
      <w:r>
        <w:rPr>
          <w:color w:val="000000" w:themeColor="text1"/>
        </w:rPr>
        <w:t>食品安全重点问题治理取得明显成效，让群众看得见、摸得着、有感受。</w:t>
      </w:r>
      <w:r>
        <w:rPr>
          <w:rFonts w:hint="eastAsia"/>
          <w:color w:val="000000" w:themeColor="text1"/>
        </w:rPr>
        <w:t>实现</w:t>
      </w:r>
      <w:r>
        <w:rPr>
          <w:color w:val="000000" w:themeColor="text1"/>
        </w:rPr>
        <w:t>“</w:t>
      </w:r>
      <w:r>
        <w:rPr>
          <w:rFonts w:hint="eastAsia"/>
          <w:color w:val="000000" w:themeColor="text1"/>
        </w:rPr>
        <w:t>六个</w:t>
      </w:r>
      <w:r>
        <w:rPr>
          <w:color w:val="000000" w:themeColor="text1"/>
        </w:rPr>
        <w:t>一批”</w:t>
      </w:r>
      <w:r>
        <w:rPr>
          <w:rFonts w:hint="eastAsia"/>
          <w:color w:val="000000" w:themeColor="text1"/>
        </w:rPr>
        <w:t>目标</w:t>
      </w:r>
      <w:r>
        <w:rPr>
          <w:color w:val="000000" w:themeColor="text1"/>
        </w:rPr>
        <w:t>，</w:t>
      </w:r>
      <w:r>
        <w:rPr>
          <w:rFonts w:hint="eastAsia"/>
          <w:color w:val="000000" w:themeColor="text1"/>
        </w:rPr>
        <w:t>即</w:t>
      </w:r>
      <w:r>
        <w:rPr>
          <w:color w:val="000000" w:themeColor="text1"/>
        </w:rPr>
        <w:t>查清</w:t>
      </w:r>
      <w:r>
        <w:rPr>
          <w:rFonts w:hint="eastAsia"/>
          <w:color w:val="000000" w:themeColor="text1"/>
        </w:rPr>
        <w:t>一批假冒伪劣源头，关闭一批违法企业和黑加工点，销毁一批问题食品，严惩一批违法犯罪分子，培育一批好企业，出台一批长效性监管措施。进一步</w:t>
      </w:r>
      <w:r>
        <w:rPr>
          <w:color w:val="000000" w:themeColor="text1"/>
        </w:rPr>
        <w:t>解决</w:t>
      </w:r>
      <w:r>
        <w:rPr>
          <w:rFonts w:hint="eastAsia"/>
          <w:color w:val="000000" w:themeColor="text1"/>
        </w:rPr>
        <w:t>企业</w:t>
      </w:r>
      <w:r>
        <w:rPr>
          <w:color w:val="000000" w:themeColor="text1"/>
        </w:rPr>
        <w:t>落实主体责任乏力</w:t>
      </w:r>
      <w:r>
        <w:rPr>
          <w:rFonts w:hint="eastAsia"/>
          <w:color w:val="000000" w:themeColor="text1"/>
        </w:rPr>
        <w:t>，</w:t>
      </w:r>
      <w:r>
        <w:rPr>
          <w:color w:val="000000" w:themeColor="text1"/>
        </w:rPr>
        <w:t>监管雨过地皮湿</w:t>
      </w:r>
      <w:r>
        <w:rPr>
          <w:rFonts w:hint="eastAsia"/>
          <w:color w:val="000000" w:themeColor="text1"/>
        </w:rPr>
        <w:t>，屡查屡犯，</w:t>
      </w:r>
      <w:r>
        <w:rPr>
          <w:color w:val="000000" w:themeColor="text1"/>
        </w:rPr>
        <w:t>头痛医头脚痛医脚</w:t>
      </w:r>
      <w:r>
        <w:rPr>
          <w:rFonts w:hint="eastAsia"/>
          <w:color w:val="000000" w:themeColor="text1"/>
        </w:rPr>
        <w:t>等</w:t>
      </w:r>
      <w:r>
        <w:rPr>
          <w:color w:val="000000" w:themeColor="text1"/>
        </w:rPr>
        <w:t>顽疾</w:t>
      </w:r>
      <w:r>
        <w:rPr>
          <w:rFonts w:hint="eastAsia"/>
          <w:color w:val="000000" w:themeColor="text1"/>
        </w:rPr>
        <w:t>；进一步在</w:t>
      </w:r>
      <w:r>
        <w:rPr>
          <w:color w:val="000000" w:themeColor="text1"/>
        </w:rPr>
        <w:t>构建食品安全</w:t>
      </w:r>
      <w:r>
        <w:rPr>
          <w:rFonts w:hint="eastAsia"/>
          <w:color w:val="000000" w:themeColor="text1"/>
        </w:rPr>
        <w:t>监管</w:t>
      </w:r>
      <w:r>
        <w:rPr>
          <w:color w:val="000000" w:themeColor="text1"/>
        </w:rPr>
        <w:t>新机制</w:t>
      </w:r>
      <w:r>
        <w:rPr>
          <w:rFonts w:hint="eastAsia"/>
          <w:color w:val="000000" w:themeColor="text1"/>
        </w:rPr>
        <w:t>、</w:t>
      </w:r>
      <w:r>
        <w:rPr>
          <w:color w:val="000000" w:themeColor="text1"/>
        </w:rPr>
        <w:t>推进长效监管上有所突破。</w:t>
      </w:r>
    </w:p>
    <w:p>
      <w:pPr>
        <w:widowControl w:val="0"/>
        <w:ind w:firstLine="640" w:firstLineChars="200"/>
        <w:jc w:val="both"/>
        <w:rPr>
          <w:rFonts w:ascii="黑体" w:hAnsi="黑体" w:eastAsia="黑体"/>
          <w:color w:val="000000" w:themeColor="text1"/>
        </w:rPr>
      </w:pPr>
      <w:r>
        <w:rPr>
          <w:rFonts w:hint="eastAsia" w:ascii="黑体" w:hAnsi="黑体" w:eastAsia="黑体"/>
          <w:bCs/>
          <w:color w:val="000000" w:themeColor="text1"/>
        </w:rPr>
        <w:t>二、工作</w:t>
      </w:r>
      <w:r>
        <w:rPr>
          <w:rFonts w:hint="eastAsia" w:ascii="黑体" w:hAnsi="黑体" w:eastAsia="黑体"/>
          <w:color w:val="000000" w:themeColor="text1"/>
        </w:rPr>
        <w:t>内容</w:t>
      </w:r>
    </w:p>
    <w:p>
      <w:pPr>
        <w:widowControl w:val="0"/>
        <w:ind w:firstLine="640" w:firstLineChars="200"/>
        <w:jc w:val="both"/>
        <w:rPr>
          <w:rFonts w:ascii="仿宋_GB2312" w:cs="Times New Roman"/>
          <w:color w:val="000000" w:themeColor="text1"/>
        </w:rPr>
      </w:pPr>
      <w:r>
        <w:rPr>
          <w:rFonts w:hint="eastAsia" w:ascii="仿宋_GB2312" w:cs="Times New Roman"/>
          <w:color w:val="000000" w:themeColor="text1"/>
        </w:rPr>
        <w:t>围绕十二大重点任务，</w:t>
      </w:r>
      <w:r>
        <w:rPr>
          <w:rFonts w:ascii="仿宋_GB2312" w:cs="Times New Roman"/>
          <w:color w:val="000000" w:themeColor="text1"/>
        </w:rPr>
        <w:t>分</w:t>
      </w:r>
      <w:r>
        <w:rPr>
          <w:rFonts w:hint="eastAsia" w:ascii="仿宋_GB2312" w:cs="Times New Roman"/>
          <w:color w:val="000000" w:themeColor="text1"/>
        </w:rPr>
        <w:t>四</w:t>
      </w:r>
      <w:r>
        <w:rPr>
          <w:rFonts w:ascii="仿宋_GB2312" w:cs="Times New Roman"/>
          <w:color w:val="000000" w:themeColor="text1"/>
        </w:rPr>
        <w:t>个</w:t>
      </w:r>
      <w:r>
        <w:rPr>
          <w:rFonts w:hint="eastAsia" w:ascii="仿宋_GB2312" w:cs="Times New Roman"/>
          <w:color w:val="000000" w:themeColor="text1"/>
        </w:rPr>
        <w:t>阶段</w:t>
      </w:r>
      <w:r>
        <w:rPr>
          <w:rFonts w:ascii="仿宋_GB2312" w:cs="Times New Roman"/>
          <w:color w:val="000000" w:themeColor="text1"/>
        </w:rPr>
        <w:t>开展</w:t>
      </w:r>
      <w:r>
        <w:rPr>
          <w:rFonts w:hint="eastAsia" w:ascii="仿宋_GB2312" w:cs="Times New Roman"/>
          <w:color w:val="000000" w:themeColor="text1"/>
        </w:rPr>
        <w:t>食品</w:t>
      </w:r>
      <w:r>
        <w:rPr>
          <w:rFonts w:ascii="仿宋_GB2312" w:cs="Times New Roman"/>
          <w:color w:val="000000" w:themeColor="text1"/>
        </w:rPr>
        <w:t>安全建设年活动</w:t>
      </w:r>
      <w:r>
        <w:rPr>
          <w:rFonts w:hint="eastAsia" w:ascii="仿宋_GB2312" w:cs="Times New Roman"/>
          <w:color w:val="000000" w:themeColor="text1"/>
        </w:rPr>
        <w:t>。</w:t>
      </w:r>
    </w:p>
    <w:p>
      <w:pPr>
        <w:widowControl w:val="0"/>
        <w:ind w:firstLine="643" w:firstLineChars="200"/>
        <w:jc w:val="both"/>
        <w:rPr>
          <w:rFonts w:ascii="楷体" w:hAnsi="楷体" w:eastAsia="楷体" w:cs="Times New Roman"/>
          <w:b/>
          <w:color w:val="000000" w:themeColor="text1"/>
        </w:rPr>
      </w:pPr>
      <w:r>
        <w:rPr>
          <w:rFonts w:hint="eastAsia" w:ascii="楷体" w:hAnsi="楷体" w:eastAsia="楷体" w:cs="Times New Roman"/>
          <w:b/>
          <w:color w:val="000000" w:themeColor="text1"/>
        </w:rPr>
        <w:t>（一）第一阶段（2月</w:t>
      </w:r>
      <w:r>
        <w:rPr>
          <w:rFonts w:ascii="楷体" w:hAnsi="楷体" w:eastAsia="楷体" w:cs="Times New Roman"/>
          <w:b/>
          <w:color w:val="000000" w:themeColor="text1"/>
        </w:rPr>
        <w:t>至</w:t>
      </w:r>
      <w:r>
        <w:rPr>
          <w:rFonts w:hint="eastAsia" w:ascii="楷体" w:hAnsi="楷体" w:eastAsia="楷体" w:cs="Times New Roman"/>
          <w:b/>
          <w:color w:val="000000" w:themeColor="text1"/>
        </w:rPr>
        <w:t>4月）</w:t>
      </w:r>
    </w:p>
    <w:p>
      <w:pPr>
        <w:widowControl w:val="0"/>
        <w:ind w:firstLine="643" w:firstLineChars="200"/>
        <w:jc w:val="both"/>
        <w:rPr>
          <w:rFonts w:cs="Times New Roman"/>
          <w:color w:val="000000" w:themeColor="text1"/>
        </w:rPr>
      </w:pPr>
      <w:r>
        <w:rPr>
          <w:rFonts w:hint="eastAsia" w:cs="Times New Roman"/>
          <w:b/>
          <w:color w:val="000000" w:themeColor="text1"/>
        </w:rPr>
        <w:t>1.网络餐饮食品安全建设。</w:t>
      </w:r>
      <w:r>
        <w:rPr>
          <w:rFonts w:hint="eastAsia" w:cs="Times New Roman"/>
          <w:color w:val="000000" w:themeColor="text1"/>
        </w:rPr>
        <w:t>以饿了么、美团外卖、</w:t>
      </w:r>
      <w:r>
        <w:rPr>
          <w:rFonts w:hint="eastAsia" w:ascii="仿宋_GB2312"/>
          <w:color w:val="000000" w:themeColor="text1"/>
        </w:rPr>
        <w:t>饿了么星选</w:t>
      </w:r>
      <w:r>
        <w:rPr>
          <w:rFonts w:hint="eastAsia" w:cs="Times New Roman"/>
          <w:color w:val="000000" w:themeColor="text1"/>
        </w:rPr>
        <w:t>等网络订餐平台</w:t>
      </w:r>
      <w:r>
        <w:rPr>
          <w:rFonts w:hint="eastAsia" w:ascii="仿宋_GB2312"/>
          <w:color w:val="000000" w:themeColor="text1"/>
        </w:rPr>
        <w:t>在沈分支机构和以省市场监管部门通报的涉嫌一证多用、许可证过期及未公示许可名单中单位</w:t>
      </w:r>
      <w:r>
        <w:rPr>
          <w:rFonts w:hint="eastAsia" w:cs="Times New Roman"/>
          <w:color w:val="000000" w:themeColor="text1"/>
        </w:rPr>
        <w:t>为重点对象，</w:t>
      </w:r>
      <w:r>
        <w:rPr>
          <w:rFonts w:hint="eastAsia"/>
          <w:color w:val="000000" w:themeColor="text1"/>
        </w:rPr>
        <w:t>以入网餐饮</w:t>
      </w:r>
      <w:r>
        <w:rPr>
          <w:color w:val="000000" w:themeColor="text1"/>
        </w:rPr>
        <w:t>服务提供</w:t>
      </w:r>
      <w:r>
        <w:rPr>
          <w:rFonts w:hint="eastAsia"/>
          <w:color w:val="000000" w:themeColor="text1"/>
        </w:rPr>
        <w:t>者主体资质、第三方平台许可和量化等信息公示为重点检查内容，严厉打击无证、</w:t>
      </w:r>
      <w:r>
        <w:rPr>
          <w:rFonts w:ascii="Arial" w:hAnsi="Arial" w:cs="Arial"/>
          <w:color w:val="000000" w:themeColor="text1"/>
        </w:rPr>
        <w:t>套证</w:t>
      </w:r>
      <w:r>
        <w:rPr>
          <w:rFonts w:hint="eastAsia" w:ascii="Arial" w:hAnsi="Arial" w:cs="Arial"/>
          <w:color w:val="000000" w:themeColor="text1"/>
        </w:rPr>
        <w:t>、</w:t>
      </w:r>
      <w:r>
        <w:rPr>
          <w:rFonts w:ascii="Arial" w:hAnsi="Arial" w:cs="Arial"/>
          <w:color w:val="000000" w:themeColor="text1"/>
        </w:rPr>
        <w:t>使用假证</w:t>
      </w:r>
      <w:r>
        <w:rPr>
          <w:rFonts w:hint="eastAsia" w:ascii="Arial" w:hAnsi="Arial" w:cs="Arial"/>
          <w:color w:val="000000" w:themeColor="text1"/>
        </w:rPr>
        <w:t>或委托无证“黑作坊”从事网络餐饮服务的行为</w:t>
      </w:r>
      <w:r>
        <w:rPr>
          <w:rFonts w:hint="eastAsia"/>
          <w:color w:val="000000" w:themeColor="text1"/>
        </w:rPr>
        <w:t>，严格规范第三方平台资质审查、信息公示等制度管理，净化网络餐饮服务环境</w:t>
      </w:r>
      <w:r>
        <w:rPr>
          <w:rFonts w:hint="eastAsia" w:ascii="楷体" w:hAnsi="楷体" w:eastAsia="楷体" w:cs="宋体"/>
          <w:bCs/>
          <w:color w:val="000000" w:themeColor="text1"/>
          <w:kern w:val="0"/>
        </w:rPr>
        <w:t>（牵头部门：市局食品餐饮</w:t>
      </w:r>
      <w:r>
        <w:rPr>
          <w:rFonts w:ascii="楷体" w:hAnsi="楷体" w:eastAsia="楷体" w:cs="宋体"/>
          <w:bCs/>
          <w:color w:val="000000" w:themeColor="text1"/>
          <w:kern w:val="0"/>
        </w:rPr>
        <w:t>处</w:t>
      </w:r>
      <w:r>
        <w:rPr>
          <w:rFonts w:hint="eastAsia" w:ascii="楷体" w:hAnsi="楷体" w:eastAsia="楷体" w:cs="宋体"/>
          <w:bCs/>
          <w:color w:val="000000" w:themeColor="text1"/>
          <w:kern w:val="0"/>
        </w:rPr>
        <w:t>；责任部门：市局网络监管处、食品抽检处、市场中心，各县区局）</w:t>
      </w:r>
      <w:r>
        <w:rPr>
          <w:rFonts w:hint="eastAsia" w:ascii="仿宋_GB2312" w:hAnsi="仿宋" w:cs="宋体"/>
          <w:bCs/>
          <w:color w:val="000000" w:themeColor="text1"/>
          <w:kern w:val="0"/>
        </w:rPr>
        <w:t>。</w:t>
      </w:r>
    </w:p>
    <w:p>
      <w:pPr>
        <w:widowControl w:val="0"/>
        <w:ind w:firstLine="643" w:firstLineChars="200"/>
        <w:jc w:val="both"/>
        <w:rPr>
          <w:rFonts w:cs="Times New Roman"/>
          <w:color w:val="000000" w:themeColor="text1"/>
        </w:rPr>
      </w:pPr>
      <w:r>
        <w:rPr>
          <w:rFonts w:hint="eastAsia" w:cs="Times New Roman"/>
          <w:b/>
          <w:color w:val="000000" w:themeColor="text1"/>
        </w:rPr>
        <w:t>2</w:t>
      </w:r>
      <w:r>
        <w:rPr>
          <w:rFonts w:cs="Times New Roman"/>
          <w:b/>
          <w:color w:val="000000" w:themeColor="text1"/>
        </w:rPr>
        <w:t>.</w:t>
      </w:r>
      <w:r>
        <w:rPr>
          <w:rFonts w:hint="eastAsia" w:cs="Times New Roman"/>
          <w:b/>
          <w:color w:val="000000" w:themeColor="text1"/>
        </w:rPr>
        <w:t>校园食品</w:t>
      </w:r>
      <w:r>
        <w:rPr>
          <w:rFonts w:cs="Times New Roman"/>
          <w:b/>
          <w:color w:val="000000" w:themeColor="text1"/>
        </w:rPr>
        <w:t>安全</w:t>
      </w:r>
      <w:r>
        <w:rPr>
          <w:rFonts w:hint="eastAsia" w:cs="Times New Roman"/>
          <w:b/>
          <w:color w:val="000000" w:themeColor="text1"/>
        </w:rPr>
        <w:t>建设。</w:t>
      </w:r>
      <w:r>
        <w:rPr>
          <w:rFonts w:hint="eastAsia" w:cs="Times New Roman"/>
          <w:color w:val="000000" w:themeColor="text1"/>
        </w:rPr>
        <w:t>以学校和托幼机构食堂、</w:t>
      </w:r>
      <w:r>
        <w:rPr>
          <w:rFonts w:hint="eastAsia" w:ascii="仿宋_GB2312" w:cs="Times New Roman"/>
          <w:color w:val="000000" w:themeColor="text1"/>
        </w:rPr>
        <w:t>学生</w:t>
      </w:r>
      <w:r>
        <w:rPr>
          <w:rFonts w:ascii="仿宋_GB2312" w:cs="Times New Roman"/>
          <w:color w:val="000000" w:themeColor="text1"/>
        </w:rPr>
        <w:t>集体用餐配送单位</w:t>
      </w:r>
      <w:r>
        <w:rPr>
          <w:rFonts w:hint="eastAsia" w:ascii="仿宋_GB2312" w:cs="Times New Roman"/>
          <w:color w:val="000000" w:themeColor="text1"/>
        </w:rPr>
        <w:t>、校外</w:t>
      </w:r>
      <w:r>
        <w:rPr>
          <w:rFonts w:ascii="仿宋_GB2312" w:cs="Times New Roman"/>
          <w:color w:val="000000" w:themeColor="text1"/>
        </w:rPr>
        <w:t>托餐</w:t>
      </w:r>
      <w:r>
        <w:rPr>
          <w:rFonts w:hint="eastAsia" w:ascii="仿宋_GB2312" w:cs="Times New Roman"/>
          <w:color w:val="000000" w:themeColor="text1"/>
        </w:rPr>
        <w:t>单位以及</w:t>
      </w:r>
      <w:r>
        <w:rPr>
          <w:color w:val="000000" w:themeColor="text1"/>
        </w:rPr>
        <w:t>中小学校园周边、高校</w:t>
      </w:r>
      <w:r>
        <w:rPr>
          <w:rFonts w:ascii="仿宋_GB2312" w:cs="Times New Roman"/>
          <w:color w:val="000000" w:themeColor="text1"/>
        </w:rPr>
        <w:t>周边</w:t>
      </w:r>
      <w:r>
        <w:rPr>
          <w:rFonts w:hint="eastAsia" w:ascii="仿宋_GB2312" w:cs="Times New Roman"/>
          <w:color w:val="000000" w:themeColor="text1"/>
        </w:rPr>
        <w:t>200米区域</w:t>
      </w:r>
      <w:r>
        <w:rPr>
          <w:color w:val="000000" w:themeColor="text1"/>
        </w:rPr>
        <w:t>重点</w:t>
      </w:r>
      <w:r>
        <w:rPr>
          <w:rFonts w:hint="eastAsia" w:ascii="仿宋_GB2312" w:cs="Times New Roman"/>
          <w:color w:val="000000" w:themeColor="text1"/>
        </w:rPr>
        <w:t>餐饮服务</w:t>
      </w:r>
      <w:r>
        <w:rPr>
          <w:rFonts w:ascii="仿宋_GB2312" w:cs="Times New Roman"/>
          <w:color w:val="000000" w:themeColor="text1"/>
        </w:rPr>
        <w:t>提供者</w:t>
      </w:r>
      <w:r>
        <w:rPr>
          <w:rFonts w:hint="eastAsia" w:cs="Times New Roman"/>
          <w:color w:val="000000" w:themeColor="text1"/>
        </w:rPr>
        <w:t>为重点，检查餐饮</w:t>
      </w:r>
      <w:r>
        <w:rPr>
          <w:rFonts w:cs="Times New Roman"/>
          <w:color w:val="000000" w:themeColor="text1"/>
        </w:rPr>
        <w:t>服务</w:t>
      </w:r>
      <w:r>
        <w:rPr>
          <w:rFonts w:hint="eastAsia" w:cs="Times New Roman"/>
          <w:color w:val="000000" w:themeColor="text1"/>
        </w:rPr>
        <w:t>提供</w:t>
      </w:r>
      <w:r>
        <w:rPr>
          <w:rFonts w:cs="Times New Roman"/>
          <w:color w:val="000000" w:themeColor="text1"/>
        </w:rPr>
        <w:t>者的食品</w:t>
      </w:r>
      <w:r>
        <w:rPr>
          <w:rFonts w:hint="eastAsia" w:cs="Times New Roman"/>
          <w:color w:val="000000" w:themeColor="text1"/>
        </w:rPr>
        <w:t>经营资质、从业人员健康管理、进货查验和记录、贮存和加工管理等情况，严厉打击许可超期、超范围经营、从业人员无健康证以及不按要求进行采购、贮存、加工和清洗</w:t>
      </w:r>
      <w:r>
        <w:rPr>
          <w:rFonts w:cs="Times New Roman"/>
          <w:color w:val="000000" w:themeColor="text1"/>
        </w:rPr>
        <w:t>消毒</w:t>
      </w:r>
      <w:r>
        <w:rPr>
          <w:rFonts w:hint="eastAsia" w:cs="Times New Roman"/>
          <w:color w:val="000000" w:themeColor="text1"/>
        </w:rPr>
        <w:t>等行为，进一步消除食品安全隐患，防止发生群体性校园食物中毒事故。</w:t>
      </w:r>
      <w:r>
        <w:rPr>
          <w:rFonts w:ascii="仿宋_GB2312"/>
          <w:color w:val="000000" w:themeColor="text1"/>
        </w:rPr>
        <w:t>严格</w:t>
      </w:r>
      <w:r>
        <w:rPr>
          <w:rFonts w:hint="eastAsia" w:ascii="仿宋_GB2312"/>
          <w:color w:val="000000" w:themeColor="text1"/>
        </w:rPr>
        <w:t>落实校（园）长食品安全第一责任人责任和分管校(园)长的管理责任</w:t>
      </w:r>
      <w:r>
        <w:rPr>
          <w:rFonts w:ascii="仿宋_GB2312"/>
          <w:color w:val="000000" w:themeColor="text1"/>
        </w:rPr>
        <w:t>，</w:t>
      </w:r>
      <w:r>
        <w:rPr>
          <w:color w:val="000000" w:themeColor="text1"/>
        </w:rPr>
        <w:t>持续保持学校及托幼机构食堂和学生集体用餐配送单位“明厨亮灶”全覆盖。</w:t>
      </w:r>
      <w:r>
        <w:rPr>
          <w:rFonts w:hint="eastAsia" w:ascii="楷体" w:hAnsi="楷体" w:eastAsia="楷体" w:cs="宋体"/>
          <w:bCs/>
          <w:color w:val="000000" w:themeColor="text1"/>
          <w:kern w:val="0"/>
        </w:rPr>
        <w:t>（牵头部门：市局食品餐饮</w:t>
      </w:r>
      <w:r>
        <w:rPr>
          <w:rFonts w:ascii="楷体" w:hAnsi="楷体" w:eastAsia="楷体" w:cs="宋体"/>
          <w:bCs/>
          <w:color w:val="000000" w:themeColor="text1"/>
          <w:kern w:val="0"/>
        </w:rPr>
        <w:t>处</w:t>
      </w:r>
      <w:r>
        <w:rPr>
          <w:rFonts w:hint="eastAsia" w:ascii="楷体" w:hAnsi="楷体" w:eastAsia="楷体" w:cs="宋体"/>
          <w:bCs/>
          <w:color w:val="000000" w:themeColor="text1"/>
          <w:kern w:val="0"/>
        </w:rPr>
        <w:t>；责任部门：市局食品抽检处、市场中心，各县区局</w:t>
      </w:r>
      <w:r>
        <w:rPr>
          <w:rFonts w:hint="eastAsia" w:cs="Times New Roman"/>
          <w:color w:val="000000" w:themeColor="text1"/>
        </w:rPr>
        <w:t>）</w:t>
      </w:r>
      <w:r>
        <w:rPr>
          <w:rFonts w:hint="eastAsia" w:ascii="仿宋_GB2312" w:hAnsi="仿宋" w:cs="宋体"/>
          <w:bCs/>
          <w:color w:val="000000" w:themeColor="text1"/>
          <w:kern w:val="0"/>
        </w:rPr>
        <w:t>。</w:t>
      </w:r>
    </w:p>
    <w:p>
      <w:pPr>
        <w:widowControl w:val="0"/>
        <w:ind w:firstLine="643" w:firstLineChars="200"/>
        <w:jc w:val="both"/>
        <w:rPr>
          <w:rFonts w:cs="Times New Roman"/>
          <w:color w:val="000000" w:themeColor="text1"/>
        </w:rPr>
      </w:pPr>
      <w:r>
        <w:rPr>
          <w:rFonts w:hint="eastAsia" w:cs="Times New Roman"/>
          <w:b/>
          <w:color w:val="000000" w:themeColor="text1"/>
        </w:rPr>
        <w:t>3.小食品安全建设。</w:t>
      </w:r>
      <w:r>
        <w:rPr>
          <w:rFonts w:hint="eastAsia" w:cs="Times New Roman"/>
          <w:color w:val="000000" w:themeColor="text1"/>
        </w:rPr>
        <w:t>以小食品销售集散地、校园及其</w:t>
      </w:r>
      <w:r>
        <w:rPr>
          <w:rFonts w:cs="Times New Roman"/>
          <w:color w:val="000000" w:themeColor="text1"/>
        </w:rPr>
        <w:t>周边</w:t>
      </w:r>
      <w:r>
        <w:rPr>
          <w:rFonts w:hint="eastAsia" w:cs="Times New Roman"/>
          <w:color w:val="000000" w:themeColor="text1"/>
        </w:rPr>
        <w:t>200米</w:t>
      </w:r>
      <w:r>
        <w:rPr>
          <w:rFonts w:cs="Times New Roman"/>
          <w:color w:val="000000" w:themeColor="text1"/>
        </w:rPr>
        <w:t>内</w:t>
      </w:r>
      <w:r>
        <w:rPr>
          <w:rFonts w:hint="eastAsia" w:cs="Times New Roman"/>
          <w:color w:val="000000" w:themeColor="text1"/>
        </w:rPr>
        <w:t>超市、食杂店经营的调味面制品（辣条）、豆制品、肉制品、水产制品、膨化食品、糖果、饮料等小食品为</w:t>
      </w:r>
      <w:r>
        <w:rPr>
          <w:rFonts w:cs="Times New Roman"/>
          <w:color w:val="000000" w:themeColor="text1"/>
        </w:rPr>
        <w:t>重点，</w:t>
      </w:r>
      <w:r>
        <w:rPr>
          <w:rFonts w:hint="eastAsia" w:ascii="仿宋" w:hAnsi="仿宋" w:eastAsia="仿宋" w:cs="仿宋"/>
          <w:color w:val="000000" w:themeColor="text1"/>
        </w:rPr>
        <w:t>建立集散地销售业户底数清单、校园及其周边销售业户底数清单，建立供应商渠道清单，严格落实追根溯源监管机制，</w:t>
      </w:r>
      <w:r>
        <w:rPr>
          <w:rFonts w:hint="eastAsia" w:cs="Times New Roman"/>
          <w:color w:val="000000" w:themeColor="text1"/>
        </w:rPr>
        <w:t>严厉查处无证生产经营、无进货台账以及经营来源不明、假冒、过期、三无、山寨食品</w:t>
      </w:r>
      <w:r>
        <w:rPr>
          <w:rFonts w:cs="Times New Roman"/>
          <w:color w:val="000000" w:themeColor="text1"/>
        </w:rPr>
        <w:t>和</w:t>
      </w:r>
      <w:r>
        <w:rPr>
          <w:rFonts w:hint="eastAsia" w:cs="Times New Roman"/>
          <w:color w:val="000000" w:themeColor="text1"/>
        </w:rPr>
        <w:t>香精</w:t>
      </w:r>
      <w:r>
        <w:rPr>
          <w:rFonts w:cs="Times New Roman"/>
          <w:color w:val="000000" w:themeColor="text1"/>
        </w:rPr>
        <w:t>、色素、</w:t>
      </w:r>
      <w:r>
        <w:rPr>
          <w:rFonts w:hint="eastAsia" w:cs="Times New Roman"/>
          <w:color w:val="000000" w:themeColor="text1"/>
        </w:rPr>
        <w:t>甜味剂、防腐剂超标食品等行为</w:t>
      </w:r>
      <w:r>
        <w:rPr>
          <w:rFonts w:hint="eastAsia" w:ascii="楷体" w:hAnsi="楷体" w:eastAsia="楷体" w:cs="宋体"/>
          <w:bCs/>
          <w:color w:val="000000" w:themeColor="text1"/>
          <w:kern w:val="0"/>
        </w:rPr>
        <w:t>（牵头部门：市局食品流通</w:t>
      </w:r>
      <w:r>
        <w:rPr>
          <w:rFonts w:ascii="楷体" w:hAnsi="楷体" w:eastAsia="楷体" w:cs="宋体"/>
          <w:bCs/>
          <w:color w:val="000000" w:themeColor="text1"/>
          <w:kern w:val="0"/>
        </w:rPr>
        <w:t>处</w:t>
      </w:r>
      <w:r>
        <w:rPr>
          <w:rFonts w:hint="eastAsia" w:ascii="楷体" w:hAnsi="楷体" w:eastAsia="楷体" w:cs="宋体"/>
          <w:bCs/>
          <w:color w:val="000000" w:themeColor="text1"/>
          <w:kern w:val="0"/>
        </w:rPr>
        <w:t>；责任部门：市局食品抽检处、市场中心，各县区局</w:t>
      </w:r>
      <w:r>
        <w:rPr>
          <w:rFonts w:hint="eastAsia" w:cs="Times New Roman"/>
          <w:color w:val="000000" w:themeColor="text1"/>
        </w:rPr>
        <w:t>）</w:t>
      </w:r>
      <w:r>
        <w:rPr>
          <w:rFonts w:hint="eastAsia" w:ascii="仿宋_GB2312" w:hAnsi="仿宋" w:cs="宋体"/>
          <w:bCs/>
          <w:color w:val="000000" w:themeColor="text1"/>
          <w:kern w:val="0"/>
        </w:rPr>
        <w:t>。</w:t>
      </w:r>
    </w:p>
    <w:p>
      <w:pPr>
        <w:widowControl w:val="0"/>
        <w:ind w:firstLine="643" w:firstLineChars="200"/>
        <w:jc w:val="both"/>
        <w:rPr>
          <w:rFonts w:ascii="楷体" w:hAnsi="楷体" w:eastAsia="楷体" w:cs="Times New Roman"/>
          <w:b/>
          <w:color w:val="000000" w:themeColor="text1"/>
        </w:rPr>
      </w:pPr>
      <w:r>
        <w:rPr>
          <w:rFonts w:hint="eastAsia" w:ascii="楷体" w:hAnsi="楷体" w:eastAsia="楷体" w:cs="Times New Roman"/>
          <w:b/>
          <w:color w:val="000000" w:themeColor="text1"/>
        </w:rPr>
        <w:t>（二）第二阶段（5月</w:t>
      </w:r>
      <w:r>
        <w:rPr>
          <w:rFonts w:ascii="楷体" w:hAnsi="楷体" w:eastAsia="楷体" w:cs="Times New Roman"/>
          <w:b/>
          <w:color w:val="000000" w:themeColor="text1"/>
        </w:rPr>
        <w:t>至</w:t>
      </w:r>
      <w:r>
        <w:rPr>
          <w:rFonts w:hint="eastAsia" w:ascii="楷体" w:hAnsi="楷体" w:eastAsia="楷体" w:cs="Times New Roman"/>
          <w:b/>
          <w:color w:val="000000" w:themeColor="text1"/>
        </w:rPr>
        <w:t>9月）</w:t>
      </w:r>
    </w:p>
    <w:p>
      <w:pPr>
        <w:widowControl w:val="0"/>
        <w:ind w:firstLine="643" w:firstLineChars="200"/>
        <w:jc w:val="both"/>
        <w:rPr>
          <w:rFonts w:cs="Times New Roman"/>
          <w:color w:val="000000" w:themeColor="text1"/>
        </w:rPr>
      </w:pPr>
      <w:r>
        <w:rPr>
          <w:rFonts w:hint="eastAsia" w:cs="Times New Roman"/>
          <w:b/>
          <w:color w:val="000000" w:themeColor="text1"/>
        </w:rPr>
        <w:t xml:space="preserve">4.肉类食品安全建设。 </w:t>
      </w:r>
      <w:r>
        <w:rPr>
          <w:rFonts w:hint="eastAsia" w:cs="Times New Roman"/>
          <w:color w:val="000000" w:themeColor="text1"/>
        </w:rPr>
        <w:t>肉类加工环节要督促企业完善进货索证索票制度和检查验收制</w:t>
      </w:r>
      <w:r>
        <w:rPr>
          <w:rFonts w:hint="eastAsia" w:cs="Times New Roman"/>
          <w:color w:val="000000" w:themeColor="text1"/>
          <w:spacing w:val="20"/>
        </w:rPr>
        <w:t>度，</w:t>
      </w:r>
      <w:r>
        <w:rPr>
          <w:rFonts w:hint="eastAsia" w:cs="Times New Roman"/>
          <w:color w:val="000000" w:themeColor="text1"/>
        </w:rPr>
        <w:t>重点检查原料肉进货渠道是否正</w:t>
      </w:r>
      <w:r>
        <w:rPr>
          <w:rFonts w:hint="eastAsia" w:cs="Times New Roman"/>
          <w:color w:val="000000" w:themeColor="text1"/>
          <w:spacing w:val="20"/>
        </w:rPr>
        <w:t>规</w:t>
      </w:r>
      <w:r>
        <w:rPr>
          <w:rFonts w:hint="eastAsia" w:cs="Times New Roman"/>
          <w:color w:val="000000" w:themeColor="text1"/>
        </w:rPr>
        <w:t>，检验检疫证章、票据是否齐全有效。肉类流通环节要加强对肉品批发市场、农贸市场、冷库、个体经营户的监督检查，督促经营主体全面落实肉类食品索证索票制度，查验上市肉品的进货渠道及检疫、检验印章和检疫、检验合格证是否齐全有效。餐饮服务环节要加强对宾馆、饭店、学校食堂、工地食堂等餐饮单位的监督检查，检查是否建立肉品进货台账制度，对所购肉品的经销单位、地点、进货时间是否进行登记，所购肉品是否有检疫检验证章及有效动物检疫证明。要重点整治不建立贮存者档案、不记录</w:t>
      </w:r>
      <w:r>
        <w:rPr>
          <w:rFonts w:cs="Times New Roman"/>
          <w:color w:val="000000" w:themeColor="text1"/>
        </w:rPr>
        <w:t>进出货台账</w:t>
      </w:r>
      <w:r>
        <w:rPr>
          <w:rFonts w:hint="eastAsia" w:cs="Times New Roman"/>
          <w:color w:val="000000" w:themeColor="text1"/>
        </w:rPr>
        <w:t>、不留存检疫检验合格证明等行为，严厉打击贮存</w:t>
      </w:r>
      <w:r>
        <w:rPr>
          <w:rFonts w:cs="Times New Roman"/>
          <w:color w:val="000000" w:themeColor="text1"/>
        </w:rPr>
        <w:t>、采购、</w:t>
      </w:r>
      <w:r>
        <w:rPr>
          <w:rFonts w:hint="eastAsia" w:cs="Times New Roman"/>
          <w:color w:val="000000" w:themeColor="text1"/>
        </w:rPr>
        <w:t>使用病死病害、</w:t>
      </w:r>
      <w:r>
        <w:rPr>
          <w:rFonts w:cs="Times New Roman"/>
          <w:color w:val="000000" w:themeColor="text1"/>
        </w:rPr>
        <w:t>来源不明</w:t>
      </w:r>
      <w:r>
        <w:rPr>
          <w:rFonts w:hint="eastAsia" w:cs="Times New Roman"/>
          <w:color w:val="000000" w:themeColor="text1"/>
        </w:rPr>
        <w:t>、变质超期、下架</w:t>
      </w:r>
      <w:r>
        <w:rPr>
          <w:rFonts w:cs="Times New Roman"/>
          <w:color w:val="000000" w:themeColor="text1"/>
        </w:rPr>
        <w:t>回收</w:t>
      </w:r>
      <w:r>
        <w:rPr>
          <w:rFonts w:hint="eastAsia" w:cs="Times New Roman"/>
          <w:color w:val="000000" w:themeColor="text1"/>
        </w:rPr>
        <w:t>等畜禽肉类</w:t>
      </w:r>
      <w:r>
        <w:rPr>
          <w:rFonts w:cs="Times New Roman"/>
          <w:color w:val="000000" w:themeColor="text1"/>
        </w:rPr>
        <w:t>及</w:t>
      </w:r>
      <w:r>
        <w:rPr>
          <w:rFonts w:hint="eastAsia" w:cs="Times New Roman"/>
          <w:color w:val="000000" w:themeColor="text1"/>
        </w:rPr>
        <w:t>其</w:t>
      </w:r>
      <w:r>
        <w:rPr>
          <w:rFonts w:cs="Times New Roman"/>
          <w:color w:val="000000" w:themeColor="text1"/>
        </w:rPr>
        <w:t>制品</w:t>
      </w:r>
      <w:r>
        <w:rPr>
          <w:rFonts w:hint="eastAsia" w:cs="Times New Roman"/>
          <w:color w:val="000000" w:themeColor="text1"/>
        </w:rPr>
        <w:t>，</w:t>
      </w:r>
      <w:r>
        <w:rPr>
          <w:rFonts w:cs="Times New Roman"/>
          <w:color w:val="000000" w:themeColor="text1"/>
        </w:rPr>
        <w:t>以及</w:t>
      </w:r>
      <w:r>
        <w:rPr>
          <w:rFonts w:hint="eastAsia" w:ascii="仿宋_GB2312" w:hAnsi="仿宋"/>
          <w:color w:val="000000" w:themeColor="text1"/>
        </w:rPr>
        <w:t>无生产许可证生产、</w:t>
      </w:r>
      <w:r>
        <w:rPr>
          <w:rFonts w:hint="eastAsia" w:cs="Times New Roman"/>
          <w:color w:val="000000" w:themeColor="text1"/>
        </w:rPr>
        <w:t>非法</w:t>
      </w:r>
      <w:r>
        <w:rPr>
          <w:rFonts w:cs="Times New Roman"/>
          <w:color w:val="000000" w:themeColor="text1"/>
        </w:rPr>
        <w:t>添加非食用物质</w:t>
      </w:r>
      <w:r>
        <w:rPr>
          <w:rFonts w:hint="eastAsia" w:cs="Times New Roman"/>
          <w:color w:val="000000" w:themeColor="text1"/>
        </w:rPr>
        <w:t>、滥用</w:t>
      </w:r>
      <w:r>
        <w:rPr>
          <w:rFonts w:cs="Times New Roman"/>
          <w:color w:val="000000" w:themeColor="text1"/>
        </w:rPr>
        <w:t>食品添加剂</w:t>
      </w:r>
      <w:r>
        <w:rPr>
          <w:rFonts w:hint="eastAsia" w:cs="Times New Roman"/>
          <w:color w:val="000000" w:themeColor="text1"/>
        </w:rPr>
        <w:t>等行为，严防不合格肉及</w:t>
      </w:r>
      <w:r>
        <w:rPr>
          <w:rFonts w:cs="Times New Roman"/>
          <w:color w:val="000000" w:themeColor="text1"/>
        </w:rPr>
        <w:t>肉制品</w:t>
      </w:r>
      <w:r>
        <w:rPr>
          <w:rFonts w:hint="eastAsia" w:cs="Times New Roman"/>
          <w:color w:val="000000" w:themeColor="text1"/>
        </w:rPr>
        <w:t>流入市场,加强对餐饮服务单位监督检查，</w:t>
      </w:r>
      <w:r>
        <w:rPr>
          <w:rFonts w:hint="eastAsia" w:ascii="仿宋_GB2312" w:hAnsi="仿宋"/>
          <w:color w:val="000000" w:themeColor="text1"/>
        </w:rPr>
        <w:t>进一步提升食品安全风险防控水平</w:t>
      </w:r>
      <w:r>
        <w:rPr>
          <w:rFonts w:hint="eastAsia" w:cs="Times New Roman"/>
          <w:color w:val="000000" w:themeColor="text1"/>
        </w:rPr>
        <w:t>。</w:t>
      </w:r>
      <w:r>
        <w:rPr>
          <w:rFonts w:hint="eastAsia" w:ascii="楷体" w:hAnsi="楷体" w:eastAsia="楷体" w:cs="宋体"/>
          <w:bCs/>
          <w:color w:val="000000" w:themeColor="text1"/>
          <w:kern w:val="0"/>
        </w:rPr>
        <w:t>（牵头部门：市局食品生产</w:t>
      </w:r>
      <w:r>
        <w:rPr>
          <w:rFonts w:ascii="楷体" w:hAnsi="楷体" w:eastAsia="楷体" w:cs="宋体"/>
          <w:bCs/>
          <w:color w:val="000000" w:themeColor="text1"/>
          <w:kern w:val="0"/>
        </w:rPr>
        <w:t>处</w:t>
      </w:r>
      <w:r>
        <w:rPr>
          <w:rFonts w:hint="eastAsia" w:ascii="楷体" w:hAnsi="楷体" w:eastAsia="楷体" w:cs="宋体"/>
          <w:bCs/>
          <w:color w:val="000000" w:themeColor="text1"/>
          <w:kern w:val="0"/>
        </w:rPr>
        <w:t>；责任部门：市局食品流通处、食品餐饮处、食品抽检处、市场中心，各县区局）</w:t>
      </w:r>
      <w:r>
        <w:rPr>
          <w:rFonts w:hint="eastAsia" w:ascii="仿宋_GB2312" w:hAnsi="仿宋" w:cs="宋体"/>
          <w:bCs/>
          <w:color w:val="000000" w:themeColor="text1"/>
          <w:kern w:val="0"/>
        </w:rPr>
        <w:t>。</w:t>
      </w:r>
    </w:p>
    <w:p>
      <w:pPr>
        <w:widowControl w:val="0"/>
        <w:ind w:firstLine="643" w:firstLineChars="200"/>
        <w:jc w:val="both"/>
        <w:rPr>
          <w:rFonts w:ascii="仿宋_GB2312" w:hAnsi="仿宋" w:cs="宋体"/>
          <w:bCs/>
          <w:color w:val="000000" w:themeColor="text1"/>
          <w:kern w:val="0"/>
        </w:rPr>
      </w:pPr>
      <w:r>
        <w:rPr>
          <w:rFonts w:hint="eastAsia" w:cs="Times New Roman"/>
          <w:b/>
          <w:color w:val="000000" w:themeColor="text1"/>
        </w:rPr>
        <w:t>5.蔬菜安全建设。</w:t>
      </w:r>
      <w:r>
        <w:rPr>
          <w:rFonts w:hint="eastAsia" w:ascii="仿宋_GB2312" w:hAnsi="仿宋" w:cs="宋体"/>
          <w:bCs/>
          <w:color w:val="000000" w:themeColor="text1"/>
          <w:kern w:val="0"/>
        </w:rPr>
        <w:t>强化</w:t>
      </w:r>
      <w:r>
        <w:rPr>
          <w:rFonts w:ascii="仿宋_GB2312" w:hAnsi="仿宋" w:cs="宋体"/>
          <w:bCs/>
          <w:color w:val="000000" w:themeColor="text1"/>
          <w:kern w:val="0"/>
        </w:rPr>
        <w:t>市场销售环节</w:t>
      </w:r>
      <w:r>
        <w:rPr>
          <w:rFonts w:hint="eastAsia" w:ascii="仿宋_GB2312" w:hAnsi="仿宋" w:cs="宋体"/>
          <w:bCs/>
          <w:color w:val="000000" w:themeColor="text1"/>
          <w:kern w:val="0"/>
        </w:rPr>
        <w:t>农药</w:t>
      </w:r>
      <w:r>
        <w:rPr>
          <w:rFonts w:ascii="仿宋_GB2312" w:hAnsi="仿宋" w:cs="宋体"/>
          <w:bCs/>
          <w:color w:val="000000" w:themeColor="text1"/>
          <w:kern w:val="0"/>
        </w:rPr>
        <w:t>残留防控力度，</w:t>
      </w:r>
      <w:r>
        <w:rPr>
          <w:rFonts w:hint="eastAsia" w:ascii="仿宋_GB2312" w:hAnsi="仿宋" w:cs="宋体"/>
          <w:bCs/>
          <w:color w:val="000000" w:themeColor="text1"/>
          <w:kern w:val="0"/>
        </w:rPr>
        <w:t>以蔬菜</w:t>
      </w:r>
      <w:r>
        <w:rPr>
          <w:rFonts w:ascii="仿宋_GB2312" w:hAnsi="仿宋" w:cs="宋体"/>
          <w:bCs/>
          <w:color w:val="000000" w:themeColor="text1"/>
          <w:kern w:val="0"/>
        </w:rPr>
        <w:t>批发市场</w:t>
      </w:r>
      <w:r>
        <w:rPr>
          <w:rFonts w:hint="eastAsia" w:ascii="仿宋_GB2312" w:hAnsi="仿宋" w:cs="宋体"/>
          <w:bCs/>
          <w:color w:val="000000" w:themeColor="text1"/>
          <w:kern w:val="0"/>
        </w:rPr>
        <w:t>为</w:t>
      </w:r>
      <w:r>
        <w:rPr>
          <w:rFonts w:ascii="仿宋_GB2312" w:hAnsi="仿宋" w:cs="宋体"/>
          <w:bCs/>
          <w:color w:val="000000" w:themeColor="text1"/>
          <w:kern w:val="0"/>
        </w:rPr>
        <w:t>重点，</w:t>
      </w:r>
      <w:r>
        <w:rPr>
          <w:rFonts w:hint="eastAsia" w:ascii="仿宋_GB2312" w:hAnsi="仿宋" w:cs="宋体"/>
          <w:bCs/>
          <w:color w:val="000000" w:themeColor="text1"/>
          <w:kern w:val="0"/>
        </w:rPr>
        <w:t>整顿</w:t>
      </w:r>
      <w:r>
        <w:rPr>
          <w:rFonts w:ascii="仿宋_GB2312" w:hAnsi="仿宋" w:cs="宋体"/>
          <w:bCs/>
          <w:color w:val="000000" w:themeColor="text1"/>
          <w:kern w:val="0"/>
        </w:rPr>
        <w:t>市场开办</w:t>
      </w:r>
      <w:r>
        <w:rPr>
          <w:rFonts w:hint="eastAsia" w:ascii="仿宋_GB2312" w:hAnsi="仿宋" w:cs="宋体"/>
          <w:bCs/>
          <w:color w:val="000000" w:themeColor="text1"/>
          <w:kern w:val="0"/>
        </w:rPr>
        <w:t>者</w:t>
      </w:r>
      <w:r>
        <w:rPr>
          <w:rFonts w:ascii="仿宋_GB2312" w:hAnsi="仿宋" w:cs="宋体"/>
          <w:bCs/>
          <w:color w:val="000000" w:themeColor="text1"/>
          <w:kern w:val="0"/>
        </w:rPr>
        <w:t>不建立</w:t>
      </w:r>
      <w:r>
        <w:rPr>
          <w:rFonts w:hint="eastAsia" w:ascii="仿宋_GB2312" w:hAnsi="仿宋" w:cs="宋体"/>
          <w:bCs/>
          <w:color w:val="000000" w:themeColor="text1"/>
          <w:kern w:val="0"/>
        </w:rPr>
        <w:t>入</w:t>
      </w:r>
      <w:r>
        <w:rPr>
          <w:rFonts w:ascii="仿宋_GB2312" w:hAnsi="仿宋" w:cs="宋体"/>
          <w:bCs/>
          <w:color w:val="000000" w:themeColor="text1"/>
          <w:kern w:val="0"/>
        </w:rPr>
        <w:t>场</w:t>
      </w:r>
      <w:r>
        <w:rPr>
          <w:rFonts w:hint="eastAsia" w:ascii="仿宋_GB2312" w:hAnsi="仿宋" w:cs="宋体"/>
          <w:bCs/>
          <w:color w:val="000000" w:themeColor="text1"/>
          <w:kern w:val="0"/>
        </w:rPr>
        <w:t>销售</w:t>
      </w:r>
      <w:r>
        <w:rPr>
          <w:rFonts w:ascii="仿宋_GB2312" w:hAnsi="仿宋" w:cs="宋体"/>
          <w:bCs/>
          <w:color w:val="000000" w:themeColor="text1"/>
          <w:kern w:val="0"/>
        </w:rPr>
        <w:t>者档案、不履行</w:t>
      </w:r>
      <w:r>
        <w:rPr>
          <w:rFonts w:hint="eastAsia" w:ascii="仿宋_GB2312" w:hAnsi="仿宋" w:cs="宋体"/>
          <w:bCs/>
          <w:color w:val="000000" w:themeColor="text1"/>
          <w:kern w:val="0"/>
        </w:rPr>
        <w:t>蔬菜</w:t>
      </w:r>
      <w:r>
        <w:rPr>
          <w:rFonts w:ascii="仿宋_GB2312" w:hAnsi="仿宋" w:cs="宋体"/>
          <w:bCs/>
          <w:color w:val="000000" w:themeColor="text1"/>
          <w:kern w:val="0"/>
        </w:rPr>
        <w:t>入场</w:t>
      </w:r>
      <w:r>
        <w:rPr>
          <w:rFonts w:hint="eastAsia" w:ascii="仿宋_GB2312" w:hAnsi="仿宋" w:cs="宋体"/>
          <w:bCs/>
          <w:color w:val="000000" w:themeColor="text1"/>
          <w:kern w:val="0"/>
        </w:rPr>
        <w:t>查验检验、</w:t>
      </w:r>
      <w:r>
        <w:rPr>
          <w:rFonts w:ascii="仿宋_GB2312" w:hAnsi="仿宋" w:cs="宋体"/>
          <w:bCs/>
          <w:color w:val="000000" w:themeColor="text1"/>
          <w:kern w:val="0"/>
        </w:rPr>
        <w:t>不公示</w:t>
      </w:r>
      <w:r>
        <w:rPr>
          <w:rFonts w:hint="eastAsia" w:ascii="仿宋_GB2312" w:hAnsi="仿宋" w:cs="宋体"/>
          <w:bCs/>
          <w:color w:val="000000" w:themeColor="text1"/>
          <w:kern w:val="0"/>
        </w:rPr>
        <w:t>市场管理</w:t>
      </w:r>
      <w:r>
        <w:rPr>
          <w:rFonts w:ascii="仿宋_GB2312" w:hAnsi="仿宋" w:cs="宋体"/>
          <w:bCs/>
          <w:color w:val="000000" w:themeColor="text1"/>
          <w:kern w:val="0"/>
        </w:rPr>
        <w:t>信息等行为，</w:t>
      </w:r>
      <w:r>
        <w:rPr>
          <w:rFonts w:hint="eastAsia" w:ascii="仿宋_GB2312" w:hAnsi="仿宋" w:cs="宋体"/>
          <w:bCs/>
          <w:color w:val="000000" w:themeColor="text1"/>
          <w:kern w:val="0"/>
        </w:rPr>
        <w:t>督促市场</w:t>
      </w:r>
      <w:r>
        <w:rPr>
          <w:rFonts w:ascii="仿宋_GB2312" w:hAnsi="仿宋" w:cs="宋体"/>
          <w:bCs/>
          <w:color w:val="000000" w:themeColor="text1"/>
          <w:kern w:val="0"/>
        </w:rPr>
        <w:t>开办</w:t>
      </w:r>
      <w:r>
        <w:rPr>
          <w:rFonts w:hint="eastAsia" w:ascii="仿宋_GB2312" w:hAnsi="仿宋" w:cs="宋体"/>
          <w:bCs/>
          <w:color w:val="000000" w:themeColor="text1"/>
          <w:kern w:val="0"/>
        </w:rPr>
        <w:t>者</w:t>
      </w:r>
      <w:r>
        <w:rPr>
          <w:rFonts w:hint="eastAsia" w:cs="Times New Roman"/>
          <w:color w:val="000000" w:themeColor="text1"/>
        </w:rPr>
        <w:t>建立完善市场销售准入制度，</w:t>
      </w:r>
      <w:r>
        <w:rPr>
          <w:rFonts w:hint="eastAsia" w:ascii="仿宋_GB2312" w:hAnsi="仿宋" w:cs="宋体"/>
          <w:bCs/>
          <w:color w:val="000000" w:themeColor="text1"/>
          <w:kern w:val="0"/>
        </w:rPr>
        <w:t>强化落实生产</w:t>
      </w:r>
      <w:r>
        <w:rPr>
          <w:rFonts w:ascii="仿宋_GB2312" w:hAnsi="仿宋" w:cs="宋体"/>
          <w:bCs/>
          <w:color w:val="000000" w:themeColor="text1"/>
          <w:kern w:val="0"/>
        </w:rPr>
        <w:t>基地</w:t>
      </w:r>
      <w:r>
        <w:rPr>
          <w:rFonts w:hint="eastAsia" w:ascii="仿宋_GB2312" w:hAnsi="仿宋" w:cs="宋体"/>
          <w:bCs/>
          <w:color w:val="000000" w:themeColor="text1"/>
          <w:kern w:val="0"/>
        </w:rPr>
        <w:t>和</w:t>
      </w:r>
      <w:r>
        <w:rPr>
          <w:rFonts w:ascii="仿宋_GB2312" w:hAnsi="仿宋" w:cs="宋体"/>
          <w:bCs/>
          <w:color w:val="000000" w:themeColor="text1"/>
          <w:kern w:val="0"/>
        </w:rPr>
        <w:t>主要供应</w:t>
      </w:r>
      <w:r>
        <w:rPr>
          <w:rFonts w:hint="eastAsia" w:ascii="仿宋_GB2312" w:hAnsi="仿宋" w:cs="宋体"/>
          <w:bCs/>
          <w:color w:val="000000" w:themeColor="text1"/>
          <w:kern w:val="0"/>
        </w:rPr>
        <w:t>来源地</w:t>
      </w:r>
      <w:r>
        <w:rPr>
          <w:rFonts w:ascii="仿宋_GB2312" w:hAnsi="仿宋" w:cs="宋体"/>
          <w:bCs/>
          <w:color w:val="000000" w:themeColor="text1"/>
          <w:kern w:val="0"/>
        </w:rPr>
        <w:t>的</w:t>
      </w:r>
      <w:r>
        <w:rPr>
          <w:rFonts w:hint="eastAsia" w:ascii="仿宋_GB2312" w:hAnsi="仿宋" w:cs="宋体"/>
          <w:bCs/>
          <w:color w:val="000000" w:themeColor="text1"/>
          <w:kern w:val="0"/>
        </w:rPr>
        <w:t>准出责任</w:t>
      </w:r>
      <w:r>
        <w:rPr>
          <w:rFonts w:ascii="仿宋_GB2312" w:hAnsi="仿宋" w:cs="宋体"/>
          <w:bCs/>
          <w:color w:val="000000" w:themeColor="text1"/>
          <w:kern w:val="0"/>
        </w:rPr>
        <w:t>、</w:t>
      </w:r>
      <w:r>
        <w:rPr>
          <w:rFonts w:hint="eastAsia" w:ascii="仿宋_GB2312" w:hAnsi="仿宋" w:cs="宋体"/>
          <w:bCs/>
          <w:color w:val="000000" w:themeColor="text1"/>
          <w:kern w:val="0"/>
        </w:rPr>
        <w:t>市场</w:t>
      </w:r>
      <w:r>
        <w:rPr>
          <w:rFonts w:ascii="仿宋_GB2312" w:hAnsi="仿宋" w:cs="宋体"/>
          <w:bCs/>
          <w:color w:val="000000" w:themeColor="text1"/>
          <w:kern w:val="0"/>
        </w:rPr>
        <w:t>开办者</w:t>
      </w:r>
      <w:r>
        <w:rPr>
          <w:rFonts w:hint="eastAsia" w:ascii="仿宋_GB2312" w:hAnsi="仿宋" w:cs="宋体"/>
          <w:bCs/>
          <w:color w:val="000000" w:themeColor="text1"/>
          <w:kern w:val="0"/>
        </w:rPr>
        <w:t>自查</w:t>
      </w:r>
      <w:r>
        <w:rPr>
          <w:rFonts w:ascii="仿宋_GB2312" w:hAnsi="仿宋" w:cs="宋体"/>
          <w:bCs/>
          <w:color w:val="000000" w:themeColor="text1"/>
          <w:kern w:val="0"/>
        </w:rPr>
        <w:t>检验</w:t>
      </w:r>
      <w:r>
        <w:rPr>
          <w:rFonts w:hint="eastAsia" w:ascii="仿宋_GB2312" w:hAnsi="仿宋" w:cs="宋体"/>
          <w:bCs/>
          <w:color w:val="000000" w:themeColor="text1"/>
          <w:kern w:val="0"/>
        </w:rPr>
        <w:t>责任</w:t>
      </w:r>
      <w:r>
        <w:rPr>
          <w:rFonts w:ascii="仿宋_GB2312" w:hAnsi="仿宋" w:cs="宋体"/>
          <w:bCs/>
          <w:color w:val="000000" w:themeColor="text1"/>
          <w:kern w:val="0"/>
        </w:rPr>
        <w:t>和地方政府监督抽检</w:t>
      </w:r>
      <w:r>
        <w:rPr>
          <w:rFonts w:hint="eastAsia" w:ascii="仿宋_GB2312" w:hAnsi="仿宋" w:cs="宋体"/>
          <w:bCs/>
          <w:color w:val="000000" w:themeColor="text1"/>
          <w:kern w:val="0"/>
        </w:rPr>
        <w:t>责任，落实</w:t>
      </w:r>
      <w:r>
        <w:rPr>
          <w:rFonts w:ascii="仿宋_GB2312" w:hAnsi="仿宋" w:cs="宋体"/>
          <w:bCs/>
          <w:color w:val="000000" w:themeColor="text1"/>
          <w:kern w:val="0"/>
        </w:rPr>
        <w:t>批发市场内销售者的主体责任，</w:t>
      </w:r>
      <w:r>
        <w:rPr>
          <w:rFonts w:hint="eastAsia" w:ascii="仿宋_GB2312" w:hAnsi="仿宋" w:cs="宋体"/>
          <w:bCs/>
          <w:color w:val="000000" w:themeColor="text1"/>
          <w:kern w:val="0"/>
        </w:rPr>
        <w:t>提升</w:t>
      </w:r>
      <w:r>
        <w:rPr>
          <w:rFonts w:ascii="仿宋_GB2312" w:hAnsi="仿宋" w:cs="宋体"/>
          <w:bCs/>
          <w:color w:val="000000" w:themeColor="text1"/>
          <w:kern w:val="0"/>
        </w:rPr>
        <w:t>蔬菜批发市场规范化建设水平，</w:t>
      </w:r>
      <w:r>
        <w:rPr>
          <w:rFonts w:hint="eastAsia" w:cs="Times New Roman"/>
          <w:color w:val="000000" w:themeColor="text1"/>
        </w:rPr>
        <w:t>推出</w:t>
      </w:r>
      <w:r>
        <w:rPr>
          <w:rFonts w:cs="Times New Roman"/>
          <w:color w:val="000000" w:themeColor="text1"/>
        </w:rPr>
        <w:t>一批示范</w:t>
      </w:r>
      <w:r>
        <w:rPr>
          <w:rFonts w:hint="eastAsia" w:cs="Times New Roman"/>
          <w:color w:val="000000" w:themeColor="text1"/>
        </w:rPr>
        <w:t>性</w:t>
      </w:r>
      <w:r>
        <w:rPr>
          <w:rFonts w:cs="Times New Roman"/>
          <w:color w:val="000000" w:themeColor="text1"/>
        </w:rPr>
        <w:t>市场</w:t>
      </w:r>
      <w:r>
        <w:rPr>
          <w:rFonts w:hint="eastAsia" w:cs="Times New Roman"/>
          <w:color w:val="000000" w:themeColor="text1"/>
        </w:rPr>
        <w:t>，规范</w:t>
      </w:r>
      <w:r>
        <w:rPr>
          <w:rFonts w:cs="Times New Roman"/>
          <w:color w:val="000000" w:themeColor="text1"/>
        </w:rPr>
        <w:t>推进场商对接、产地直销、集中配送、连锁经营、农产品销售</w:t>
      </w:r>
      <w:r>
        <w:rPr>
          <w:rFonts w:hint="eastAsia" w:cs="Times New Roman"/>
          <w:color w:val="000000" w:themeColor="text1"/>
        </w:rPr>
        <w:t>进社区</w:t>
      </w:r>
      <w:r>
        <w:rPr>
          <w:rFonts w:cs="Times New Roman"/>
          <w:color w:val="000000" w:themeColor="text1"/>
        </w:rPr>
        <w:t>等产销模式</w:t>
      </w:r>
      <w:r>
        <w:rPr>
          <w:rFonts w:hint="eastAsia" w:cs="Times New Roman"/>
          <w:color w:val="000000" w:themeColor="text1"/>
        </w:rPr>
        <w:t>。</w:t>
      </w:r>
      <w:r>
        <w:rPr>
          <w:rFonts w:hint="eastAsia" w:ascii="仿宋_GB2312" w:hAnsi="仿宋" w:cs="宋体"/>
          <w:bCs/>
          <w:color w:val="000000" w:themeColor="text1"/>
          <w:kern w:val="0"/>
        </w:rPr>
        <w:t>市级</w:t>
      </w:r>
      <w:r>
        <w:rPr>
          <w:rFonts w:ascii="仿宋_GB2312" w:hAnsi="仿宋" w:cs="宋体"/>
          <w:bCs/>
          <w:color w:val="000000" w:themeColor="text1"/>
          <w:kern w:val="0"/>
        </w:rPr>
        <w:t>监管</w:t>
      </w:r>
      <w:r>
        <w:rPr>
          <w:rFonts w:hint="eastAsia" w:ascii="仿宋_GB2312" w:hAnsi="仿宋" w:cs="宋体"/>
          <w:bCs/>
          <w:color w:val="000000" w:themeColor="text1"/>
          <w:kern w:val="0"/>
        </w:rPr>
        <w:t>部门直接对沈阳盛发蔬菜批发市场、塔湾北行农贸市场、十二线批发市场开展整治</w:t>
      </w:r>
      <w:r>
        <w:rPr>
          <w:rFonts w:hint="eastAsia" w:ascii="楷体" w:hAnsi="楷体" w:eastAsia="楷体" w:cs="宋体"/>
          <w:bCs/>
          <w:color w:val="000000" w:themeColor="text1"/>
          <w:kern w:val="0"/>
        </w:rPr>
        <w:t>（牵头部门：市局食品流通</w:t>
      </w:r>
      <w:r>
        <w:rPr>
          <w:rFonts w:ascii="楷体" w:hAnsi="楷体" w:eastAsia="楷体" w:cs="宋体"/>
          <w:bCs/>
          <w:color w:val="000000" w:themeColor="text1"/>
          <w:kern w:val="0"/>
        </w:rPr>
        <w:t>处</w:t>
      </w:r>
      <w:r>
        <w:rPr>
          <w:rFonts w:hint="eastAsia" w:ascii="楷体" w:hAnsi="楷体" w:eastAsia="楷体" w:cs="宋体"/>
          <w:bCs/>
          <w:color w:val="000000" w:themeColor="text1"/>
          <w:kern w:val="0"/>
        </w:rPr>
        <w:t>；责任部门：市局食品抽检处、市场中心，各县区局</w:t>
      </w:r>
      <w:r>
        <w:rPr>
          <w:rFonts w:hint="eastAsia" w:cs="Times New Roman"/>
          <w:color w:val="000000" w:themeColor="text1"/>
        </w:rPr>
        <w:t>）</w:t>
      </w:r>
      <w:r>
        <w:rPr>
          <w:rFonts w:hint="eastAsia" w:ascii="仿宋_GB2312" w:hAnsi="仿宋" w:cs="宋体"/>
          <w:bCs/>
          <w:color w:val="000000" w:themeColor="text1"/>
          <w:kern w:val="0"/>
        </w:rPr>
        <w:t>。</w:t>
      </w:r>
    </w:p>
    <w:p>
      <w:pPr>
        <w:widowControl w:val="0"/>
        <w:ind w:firstLine="643" w:firstLineChars="200"/>
        <w:jc w:val="both"/>
        <w:rPr>
          <w:rFonts w:ascii="楷体" w:hAnsi="楷体" w:eastAsia="楷体" w:cs="宋体"/>
          <w:bCs/>
          <w:color w:val="000000" w:themeColor="text1"/>
          <w:kern w:val="0"/>
        </w:rPr>
      </w:pPr>
      <w:r>
        <w:rPr>
          <w:rFonts w:hint="eastAsia" w:cs="Times New Roman"/>
          <w:b/>
          <w:color w:val="000000" w:themeColor="text1"/>
        </w:rPr>
        <w:t>6.面制品和</w:t>
      </w:r>
      <w:r>
        <w:rPr>
          <w:rFonts w:cs="Times New Roman"/>
          <w:b/>
          <w:color w:val="000000" w:themeColor="text1"/>
        </w:rPr>
        <w:t>淀粉制品</w:t>
      </w:r>
      <w:r>
        <w:rPr>
          <w:rFonts w:hint="eastAsia" w:cs="Times New Roman"/>
          <w:b/>
          <w:color w:val="000000" w:themeColor="text1"/>
        </w:rPr>
        <w:t>安全建设。</w:t>
      </w:r>
      <w:r>
        <w:rPr>
          <w:rFonts w:hint="eastAsia" w:ascii="仿宋_GB2312" w:hAnsi="仿宋" w:cs="宋体"/>
          <w:bCs/>
          <w:color w:val="000000" w:themeColor="text1"/>
          <w:kern w:val="0"/>
        </w:rPr>
        <w:t>全面</w:t>
      </w:r>
      <w:r>
        <w:rPr>
          <w:rFonts w:ascii="仿宋_GB2312" w:hAnsi="仿宋" w:cs="宋体"/>
          <w:bCs/>
          <w:color w:val="000000" w:themeColor="text1"/>
          <w:kern w:val="0"/>
        </w:rPr>
        <w:t>覆盖</w:t>
      </w:r>
      <w:r>
        <w:rPr>
          <w:rFonts w:hint="eastAsia" w:ascii="仿宋_GB2312" w:hAnsi="仿宋" w:cs="宋体"/>
          <w:bCs/>
          <w:color w:val="000000" w:themeColor="text1"/>
          <w:kern w:val="0"/>
        </w:rPr>
        <w:t>城市</w:t>
      </w:r>
      <w:r>
        <w:rPr>
          <w:rFonts w:ascii="仿宋_GB2312" w:hAnsi="仿宋" w:cs="宋体"/>
          <w:bCs/>
          <w:color w:val="000000" w:themeColor="text1"/>
          <w:kern w:val="0"/>
        </w:rPr>
        <w:t>乡村</w:t>
      </w:r>
      <w:r>
        <w:rPr>
          <w:rFonts w:hint="eastAsia" w:ascii="仿宋_GB2312" w:hAnsi="仿宋" w:cs="宋体"/>
          <w:bCs/>
          <w:color w:val="000000" w:themeColor="text1"/>
          <w:kern w:val="0"/>
        </w:rPr>
        <w:t>食品</w:t>
      </w:r>
      <w:r>
        <w:rPr>
          <w:rFonts w:ascii="仿宋_GB2312" w:hAnsi="仿宋" w:cs="宋体"/>
          <w:bCs/>
          <w:color w:val="000000" w:themeColor="text1"/>
          <w:kern w:val="0"/>
        </w:rPr>
        <w:t>生产经营领域，</w:t>
      </w:r>
      <w:r>
        <w:rPr>
          <w:rFonts w:hint="eastAsia" w:ascii="仿宋_GB2312" w:hAnsi="仿宋" w:cs="宋体"/>
          <w:bCs/>
          <w:color w:val="000000" w:themeColor="text1"/>
          <w:kern w:val="0"/>
        </w:rPr>
        <w:t>以省、市监督</w:t>
      </w:r>
      <w:r>
        <w:rPr>
          <w:rFonts w:ascii="仿宋_GB2312" w:hAnsi="仿宋" w:cs="宋体"/>
          <w:bCs/>
          <w:color w:val="000000" w:themeColor="text1"/>
          <w:kern w:val="0"/>
        </w:rPr>
        <w:t>抽检为主要整治手段，</w:t>
      </w:r>
      <w:r>
        <w:rPr>
          <w:rFonts w:hint="eastAsia" w:ascii="仿宋_GB2312" w:hAnsi="仿宋" w:cs="宋体"/>
          <w:bCs/>
          <w:color w:val="000000" w:themeColor="text1"/>
          <w:kern w:val="0"/>
        </w:rPr>
        <w:t>围绕群众</w:t>
      </w:r>
      <w:r>
        <w:rPr>
          <w:rFonts w:ascii="仿宋_GB2312" w:hAnsi="仿宋" w:cs="宋体"/>
          <w:bCs/>
          <w:color w:val="000000" w:themeColor="text1"/>
          <w:kern w:val="0"/>
        </w:rPr>
        <w:t>日常生活消费量大的</w:t>
      </w:r>
      <w:r>
        <w:rPr>
          <w:rFonts w:hint="eastAsia" w:cs="Times New Roman"/>
          <w:color w:val="000000" w:themeColor="text1"/>
        </w:rPr>
        <w:t>发酵</w:t>
      </w:r>
      <w:r>
        <w:rPr>
          <w:rFonts w:cs="Times New Roman"/>
          <w:color w:val="000000" w:themeColor="text1"/>
        </w:rPr>
        <w:t>面制品</w:t>
      </w:r>
      <w:r>
        <w:rPr>
          <w:rFonts w:hint="eastAsia" w:cs="Times New Roman"/>
          <w:color w:val="000000" w:themeColor="text1"/>
        </w:rPr>
        <w:t>（如</w:t>
      </w:r>
      <w:r>
        <w:rPr>
          <w:rFonts w:hint="eastAsia" w:ascii="仿宋_GB2312" w:hAnsi="仿宋" w:cs="宋体"/>
          <w:bCs/>
          <w:color w:val="000000" w:themeColor="text1"/>
          <w:kern w:val="0"/>
        </w:rPr>
        <w:t>馒头</w:t>
      </w:r>
      <w:r>
        <w:rPr>
          <w:rFonts w:ascii="仿宋_GB2312" w:hAnsi="仿宋" w:cs="宋体"/>
          <w:bCs/>
          <w:color w:val="000000" w:themeColor="text1"/>
          <w:kern w:val="0"/>
        </w:rPr>
        <w:t>、花卷、</w:t>
      </w:r>
      <w:r>
        <w:rPr>
          <w:rFonts w:hint="eastAsia" w:ascii="仿宋_GB2312" w:hAnsi="仿宋" w:cs="宋体"/>
          <w:bCs/>
          <w:color w:val="000000" w:themeColor="text1"/>
          <w:kern w:val="0"/>
        </w:rPr>
        <w:t>包子、发糕等</w:t>
      </w:r>
      <w:r>
        <w:rPr>
          <w:rFonts w:hint="eastAsia" w:cs="Times New Roman"/>
          <w:color w:val="000000" w:themeColor="text1"/>
        </w:rPr>
        <w:t>）、油炸面制品（如</w:t>
      </w:r>
      <w:r>
        <w:rPr>
          <w:rFonts w:cs="Times New Roman"/>
          <w:color w:val="000000" w:themeColor="text1"/>
        </w:rPr>
        <w:t>油条、油饼</w:t>
      </w:r>
      <w:r>
        <w:rPr>
          <w:rFonts w:hint="eastAsia" w:cs="Times New Roman"/>
          <w:color w:val="000000" w:themeColor="text1"/>
        </w:rPr>
        <w:t>、</w:t>
      </w:r>
      <w:r>
        <w:rPr>
          <w:rFonts w:cs="Times New Roman"/>
          <w:color w:val="000000" w:themeColor="text1"/>
        </w:rPr>
        <w:t>炸糕等</w:t>
      </w:r>
      <w:r>
        <w:rPr>
          <w:rFonts w:hint="eastAsia" w:cs="Times New Roman"/>
          <w:color w:val="000000" w:themeColor="text1"/>
        </w:rPr>
        <w:t>）、</w:t>
      </w:r>
      <w:r>
        <w:rPr>
          <w:rFonts w:cs="Times New Roman"/>
          <w:color w:val="000000" w:themeColor="text1"/>
        </w:rPr>
        <w:t>生湿面制品</w:t>
      </w:r>
      <w:r>
        <w:rPr>
          <w:rFonts w:hint="eastAsia" w:cs="Times New Roman"/>
          <w:color w:val="000000" w:themeColor="text1"/>
        </w:rPr>
        <w:t>（如现压</w:t>
      </w:r>
      <w:r>
        <w:rPr>
          <w:rFonts w:cs="Times New Roman"/>
          <w:color w:val="000000" w:themeColor="text1"/>
        </w:rPr>
        <w:t>切面、饺子皮、馄饨皮等</w:t>
      </w:r>
      <w:r>
        <w:rPr>
          <w:rFonts w:hint="eastAsia" w:cs="Times New Roman"/>
          <w:color w:val="000000" w:themeColor="text1"/>
        </w:rPr>
        <w:t>）和</w:t>
      </w:r>
      <w:r>
        <w:rPr>
          <w:rFonts w:cs="Times New Roman"/>
          <w:color w:val="000000" w:themeColor="text1"/>
        </w:rPr>
        <w:t>淀粉制品</w:t>
      </w:r>
      <w:r>
        <w:rPr>
          <w:rFonts w:hint="eastAsia" w:cs="Times New Roman"/>
          <w:color w:val="000000" w:themeColor="text1"/>
        </w:rPr>
        <w:t>（如</w:t>
      </w:r>
      <w:r>
        <w:rPr>
          <w:rFonts w:cs="Times New Roman"/>
          <w:color w:val="000000" w:themeColor="text1"/>
        </w:rPr>
        <w:t>凉粉、凉皮</w:t>
      </w:r>
      <w:r>
        <w:rPr>
          <w:rFonts w:hint="eastAsia" w:cs="Times New Roman"/>
          <w:color w:val="000000" w:themeColor="text1"/>
        </w:rPr>
        <w:t>、粉丝、粉条、虾片等）等</w:t>
      </w:r>
      <w:r>
        <w:rPr>
          <w:rFonts w:cs="Times New Roman"/>
          <w:color w:val="000000" w:themeColor="text1"/>
        </w:rPr>
        <w:t>重点</w:t>
      </w:r>
      <w:r>
        <w:rPr>
          <w:rFonts w:hint="eastAsia" w:cs="Times New Roman"/>
          <w:color w:val="000000" w:themeColor="text1"/>
        </w:rPr>
        <w:t>品种</w:t>
      </w:r>
      <w:r>
        <w:rPr>
          <w:rFonts w:hint="eastAsia" w:ascii="仿宋_GB2312" w:hAnsi="仿宋" w:cs="宋体"/>
          <w:bCs/>
          <w:color w:val="000000" w:themeColor="text1"/>
          <w:kern w:val="0"/>
        </w:rPr>
        <w:t>开展监督抽检</w:t>
      </w:r>
      <w:r>
        <w:rPr>
          <w:rFonts w:cs="Times New Roman"/>
          <w:color w:val="000000" w:themeColor="text1"/>
        </w:rPr>
        <w:t>，</w:t>
      </w:r>
      <w:r>
        <w:rPr>
          <w:rFonts w:hint="eastAsia" w:cs="Times New Roman"/>
          <w:color w:val="000000" w:themeColor="text1"/>
        </w:rPr>
        <w:t>严厉打击</w:t>
      </w:r>
      <w:r>
        <w:rPr>
          <w:rFonts w:cs="Times New Roman"/>
          <w:color w:val="000000" w:themeColor="text1"/>
        </w:rPr>
        <w:t>生产经营</w:t>
      </w:r>
      <w:r>
        <w:rPr>
          <w:rFonts w:hint="eastAsia" w:cs="Times New Roman"/>
          <w:color w:val="000000" w:themeColor="text1"/>
        </w:rPr>
        <w:t>铝残留</w:t>
      </w:r>
      <w:r>
        <w:rPr>
          <w:rFonts w:cs="Times New Roman"/>
          <w:color w:val="000000" w:themeColor="text1"/>
        </w:rPr>
        <w:t>超标</w:t>
      </w:r>
      <w:r>
        <w:rPr>
          <w:rFonts w:hint="eastAsia" w:cs="Times New Roman"/>
          <w:color w:val="000000" w:themeColor="text1"/>
        </w:rPr>
        <w:t>、</w:t>
      </w:r>
      <w:r>
        <w:rPr>
          <w:rFonts w:cs="Times New Roman"/>
          <w:color w:val="000000" w:themeColor="text1"/>
        </w:rPr>
        <w:t>非法添加</w:t>
      </w:r>
      <w:r>
        <w:rPr>
          <w:rFonts w:hint="eastAsia" w:cs="Times New Roman"/>
          <w:color w:val="000000" w:themeColor="text1"/>
        </w:rPr>
        <w:t>非</w:t>
      </w:r>
      <w:r>
        <w:rPr>
          <w:rFonts w:cs="Times New Roman"/>
          <w:color w:val="000000" w:themeColor="text1"/>
        </w:rPr>
        <w:t>食用物质</w:t>
      </w:r>
      <w:r>
        <w:rPr>
          <w:rFonts w:hint="eastAsia" w:cs="Times New Roman"/>
          <w:color w:val="000000" w:themeColor="text1"/>
        </w:rPr>
        <w:t>以及</w:t>
      </w:r>
      <w:r>
        <w:rPr>
          <w:rFonts w:cs="Times New Roman"/>
          <w:color w:val="000000" w:themeColor="text1"/>
        </w:rPr>
        <w:t>滥用</w:t>
      </w:r>
      <w:r>
        <w:rPr>
          <w:rFonts w:hint="eastAsia" w:cs="Times New Roman"/>
          <w:color w:val="000000" w:themeColor="text1"/>
        </w:rPr>
        <w:t>香精</w:t>
      </w:r>
      <w:r>
        <w:rPr>
          <w:rFonts w:cs="Times New Roman"/>
          <w:color w:val="000000" w:themeColor="text1"/>
        </w:rPr>
        <w:t>、色素、</w:t>
      </w:r>
      <w:r>
        <w:rPr>
          <w:rFonts w:hint="eastAsia" w:cs="Times New Roman"/>
          <w:color w:val="000000" w:themeColor="text1"/>
        </w:rPr>
        <w:t>甜味剂等</w:t>
      </w:r>
      <w:r>
        <w:rPr>
          <w:rFonts w:cs="Times New Roman"/>
          <w:color w:val="000000" w:themeColor="text1"/>
        </w:rPr>
        <w:t>食品添加剂</w:t>
      </w:r>
      <w:r>
        <w:rPr>
          <w:rFonts w:hint="eastAsia" w:cs="Times New Roman"/>
          <w:color w:val="000000" w:themeColor="text1"/>
        </w:rPr>
        <w:t>等行为</w:t>
      </w:r>
      <w:r>
        <w:rPr>
          <w:rFonts w:cs="Times New Roman"/>
          <w:color w:val="000000" w:themeColor="text1"/>
        </w:rPr>
        <w:t>，</w:t>
      </w:r>
      <w:r>
        <w:rPr>
          <w:rFonts w:hint="eastAsia" w:ascii="仿宋_GB2312" w:hAnsi="仿宋" w:cs="宋体"/>
          <w:bCs/>
          <w:color w:val="000000" w:themeColor="text1"/>
          <w:kern w:val="0"/>
        </w:rPr>
        <w:t>对不合格食品做到产品控制、原因排查、整改落实、行政处罚和信息公开“五个到位”</w:t>
      </w:r>
      <w:r>
        <w:rPr>
          <w:rFonts w:hint="eastAsia" w:ascii="楷体" w:hAnsi="楷体" w:eastAsia="楷体" w:cs="宋体"/>
          <w:bCs/>
          <w:color w:val="000000" w:themeColor="text1"/>
          <w:kern w:val="0"/>
        </w:rPr>
        <w:t>（牵头部门：市局食品抽检</w:t>
      </w:r>
      <w:r>
        <w:rPr>
          <w:rFonts w:ascii="楷体" w:hAnsi="楷体" w:eastAsia="楷体" w:cs="宋体"/>
          <w:bCs/>
          <w:color w:val="000000" w:themeColor="text1"/>
          <w:kern w:val="0"/>
        </w:rPr>
        <w:t>处</w:t>
      </w:r>
      <w:r>
        <w:rPr>
          <w:rFonts w:hint="eastAsia" w:ascii="楷体" w:hAnsi="楷体" w:eastAsia="楷体" w:cs="宋体"/>
          <w:bCs/>
          <w:color w:val="000000" w:themeColor="text1"/>
          <w:kern w:val="0"/>
        </w:rPr>
        <w:t>；责任部门：市局食品生产处、食品流通处、食品餐饮处、市场中心，各县区局）</w:t>
      </w:r>
      <w:r>
        <w:rPr>
          <w:rFonts w:hint="eastAsia" w:ascii="仿宋_GB2312" w:hAnsi="仿宋" w:cs="宋体"/>
          <w:bCs/>
          <w:color w:val="000000" w:themeColor="text1"/>
          <w:kern w:val="0"/>
        </w:rPr>
        <w:t>。</w:t>
      </w:r>
    </w:p>
    <w:p>
      <w:pPr>
        <w:widowControl w:val="0"/>
        <w:ind w:firstLine="643" w:firstLineChars="200"/>
        <w:jc w:val="both"/>
        <w:rPr>
          <w:rFonts w:cs="Times New Roman"/>
          <w:color w:val="000000" w:themeColor="text1"/>
        </w:rPr>
      </w:pPr>
      <w:r>
        <w:rPr>
          <w:rFonts w:hint="eastAsia" w:cs="Times New Roman"/>
          <w:b/>
          <w:color w:val="000000" w:themeColor="text1"/>
        </w:rPr>
        <w:t>7.旅游景区食品安全建设。</w:t>
      </w:r>
      <w:r>
        <w:rPr>
          <w:rFonts w:hint="eastAsia" w:cs="Times New Roman"/>
          <w:color w:val="000000" w:themeColor="text1"/>
        </w:rPr>
        <w:t>以旅游景区及周边、高速公路服务区、火车站、汽车站、旅游沿线、</w:t>
      </w:r>
      <w:r>
        <w:rPr>
          <w:rFonts w:cs="Times New Roman"/>
          <w:color w:val="000000" w:themeColor="text1"/>
        </w:rPr>
        <w:t>美食街等</w:t>
      </w:r>
      <w:r>
        <w:rPr>
          <w:rFonts w:hint="eastAsia" w:cs="Times New Roman"/>
          <w:color w:val="000000" w:themeColor="text1"/>
        </w:rPr>
        <w:t>为重点场所，以景区餐饮服务单位、农家乐、商场超市、销售摊点等为重点单位，以食品经营资质、从业人员健康证明、明厨亮灶、食品采购、贮存、加工制作、餐饮具清洗消毒和</w:t>
      </w:r>
      <w:r>
        <w:rPr>
          <w:rFonts w:cs="Times New Roman"/>
          <w:color w:val="000000" w:themeColor="text1"/>
        </w:rPr>
        <w:t>信息公示</w:t>
      </w:r>
      <w:r>
        <w:rPr>
          <w:rFonts w:hint="eastAsia" w:cs="Times New Roman"/>
          <w:color w:val="000000" w:themeColor="text1"/>
        </w:rPr>
        <w:t>情况等</w:t>
      </w:r>
      <w:r>
        <w:rPr>
          <w:rFonts w:cs="Times New Roman"/>
          <w:color w:val="000000" w:themeColor="text1"/>
        </w:rPr>
        <w:t>为重点检查内容</w:t>
      </w:r>
      <w:r>
        <w:rPr>
          <w:rFonts w:hint="eastAsia" w:cs="Times New Roman"/>
          <w:color w:val="000000" w:themeColor="text1"/>
        </w:rPr>
        <w:t>，严厉查处无证经营、从业人员无健康证、餐饮具不消毒、采购</w:t>
      </w:r>
      <w:r>
        <w:rPr>
          <w:rFonts w:cs="Times New Roman"/>
          <w:color w:val="000000" w:themeColor="text1"/>
        </w:rPr>
        <w:t>不合格</w:t>
      </w:r>
      <w:r>
        <w:rPr>
          <w:rFonts w:hint="eastAsia" w:cs="Times New Roman"/>
          <w:color w:val="000000" w:themeColor="text1"/>
        </w:rPr>
        <w:t>食品</w:t>
      </w:r>
      <w:r>
        <w:rPr>
          <w:rFonts w:cs="Times New Roman"/>
          <w:color w:val="000000" w:themeColor="text1"/>
        </w:rPr>
        <w:t>原料、不按规定</w:t>
      </w:r>
      <w:r>
        <w:rPr>
          <w:rFonts w:hint="eastAsia" w:cs="Times New Roman"/>
          <w:color w:val="000000" w:themeColor="text1"/>
        </w:rPr>
        <w:t>加工</w:t>
      </w:r>
      <w:r>
        <w:rPr>
          <w:rFonts w:cs="Times New Roman"/>
          <w:color w:val="000000" w:themeColor="text1"/>
        </w:rPr>
        <w:t>操作等行为，</w:t>
      </w:r>
      <w:r>
        <w:rPr>
          <w:rFonts w:hint="eastAsia" w:cs="Times New Roman"/>
          <w:color w:val="000000" w:themeColor="text1"/>
        </w:rPr>
        <w:t>严厉</w:t>
      </w:r>
      <w:r>
        <w:rPr>
          <w:rFonts w:cs="Times New Roman"/>
          <w:color w:val="000000" w:themeColor="text1"/>
        </w:rPr>
        <w:t>打击生产经营</w:t>
      </w:r>
      <w:r>
        <w:rPr>
          <w:rFonts w:hint="eastAsia" w:cs="Times New Roman"/>
          <w:color w:val="000000" w:themeColor="text1"/>
        </w:rPr>
        <w:t>假冒</w:t>
      </w:r>
      <w:r>
        <w:rPr>
          <w:rFonts w:cs="Times New Roman"/>
          <w:color w:val="000000" w:themeColor="text1"/>
        </w:rPr>
        <w:t>伪劣食品</w:t>
      </w:r>
      <w:r>
        <w:rPr>
          <w:rFonts w:hint="eastAsia" w:cs="Times New Roman"/>
          <w:color w:val="000000" w:themeColor="text1"/>
        </w:rPr>
        <w:t>（尤其是</w:t>
      </w:r>
      <w:r>
        <w:rPr>
          <w:rFonts w:ascii="仿宋_GB2312" w:hAnsi="Calibri" w:cs="Times New Roman"/>
          <w:color w:val="000000" w:themeColor="text1"/>
        </w:rPr>
        <w:t>旅游</w:t>
      </w:r>
      <w:r>
        <w:rPr>
          <w:rFonts w:hint="eastAsia" w:ascii="仿宋_GB2312" w:hAnsi="Calibri" w:cs="Times New Roman"/>
          <w:color w:val="000000" w:themeColor="text1"/>
        </w:rPr>
        <w:t>食品、</w:t>
      </w:r>
      <w:r>
        <w:rPr>
          <w:rFonts w:ascii="仿宋_GB2312" w:hAnsi="Calibri" w:cs="Times New Roman"/>
          <w:color w:val="000000" w:themeColor="text1"/>
        </w:rPr>
        <w:t>土特</w:t>
      </w:r>
      <w:r>
        <w:rPr>
          <w:rFonts w:hint="eastAsia" w:ascii="仿宋_GB2312" w:hAnsi="Calibri" w:cs="Times New Roman"/>
          <w:color w:val="000000" w:themeColor="text1"/>
        </w:rPr>
        <w:t>食品）</w:t>
      </w:r>
      <w:r>
        <w:rPr>
          <w:rFonts w:cs="Times New Roman"/>
          <w:color w:val="000000" w:themeColor="text1"/>
        </w:rPr>
        <w:t>、</w:t>
      </w:r>
      <w:r>
        <w:rPr>
          <w:rFonts w:hint="eastAsia" w:cs="Times New Roman"/>
          <w:color w:val="000000" w:themeColor="text1"/>
        </w:rPr>
        <w:t>过期食品、有毒菌菇、</w:t>
      </w:r>
      <w:r>
        <w:rPr>
          <w:rFonts w:hint="eastAsia" w:ascii="仿宋_GB2312" w:hAnsi="Calibri" w:cs="Times New Roman"/>
          <w:color w:val="000000" w:themeColor="text1"/>
        </w:rPr>
        <w:t>可能存在安全隐患的自采自养食品、</w:t>
      </w:r>
      <w:r>
        <w:rPr>
          <w:rFonts w:hint="eastAsia" w:cs="Times New Roman"/>
          <w:color w:val="000000" w:themeColor="text1"/>
        </w:rPr>
        <w:t>劣质蜂蜜以及</w:t>
      </w:r>
      <w:r>
        <w:rPr>
          <w:rFonts w:cs="Times New Roman"/>
          <w:color w:val="000000" w:themeColor="text1"/>
        </w:rPr>
        <w:t>在</w:t>
      </w:r>
      <w:r>
        <w:rPr>
          <w:rFonts w:hint="eastAsia" w:ascii="仿宋_GB2312" w:hAnsi="Calibri" w:cs="Times New Roman"/>
          <w:color w:val="000000" w:themeColor="text1"/>
        </w:rPr>
        <w:t>蜂蜜中掺杂掺假、滥用食品添加剂等违法行为</w:t>
      </w:r>
      <w:r>
        <w:rPr>
          <w:rFonts w:hint="eastAsia" w:cs="Times New Roman"/>
          <w:color w:val="000000" w:themeColor="text1"/>
        </w:rPr>
        <w:t>，</w:t>
      </w:r>
      <w:r>
        <w:rPr>
          <w:rFonts w:hint="eastAsia" w:ascii="仿宋_GB2312" w:hAnsi="仿宋_GB2312" w:cs="仿宋_GB2312"/>
          <w:color w:val="000000" w:themeColor="text1"/>
        </w:rPr>
        <w:t>实现旅游景区及周边食品生产、流通、餐饮单位持证率100%，提升景区及周边食品生产、流通、餐饮全链条食品安全水平，保障游客饮食安全。</w:t>
      </w:r>
      <w:r>
        <w:rPr>
          <w:rFonts w:hint="eastAsia" w:ascii="楷体" w:hAnsi="楷体" w:eastAsia="楷体" w:cs="宋体"/>
          <w:bCs/>
          <w:color w:val="000000" w:themeColor="text1"/>
          <w:kern w:val="0"/>
        </w:rPr>
        <w:t>（牵头部门：市局食品餐饮</w:t>
      </w:r>
      <w:r>
        <w:rPr>
          <w:rFonts w:ascii="楷体" w:hAnsi="楷体" w:eastAsia="楷体" w:cs="宋体"/>
          <w:bCs/>
          <w:color w:val="000000" w:themeColor="text1"/>
          <w:kern w:val="0"/>
        </w:rPr>
        <w:t>处</w:t>
      </w:r>
      <w:r>
        <w:rPr>
          <w:rFonts w:hint="eastAsia" w:ascii="楷体" w:hAnsi="楷体" w:eastAsia="楷体" w:cs="宋体"/>
          <w:bCs/>
          <w:color w:val="000000" w:themeColor="text1"/>
          <w:kern w:val="0"/>
        </w:rPr>
        <w:t>；责任部门：市局食品生产处、食品流通处、食品抽检处、市场中心，各县区局</w:t>
      </w:r>
      <w:r>
        <w:rPr>
          <w:rFonts w:hint="eastAsia" w:cs="Times New Roman"/>
          <w:color w:val="000000" w:themeColor="text1"/>
        </w:rPr>
        <w:t>）</w:t>
      </w:r>
      <w:r>
        <w:rPr>
          <w:rFonts w:hint="eastAsia" w:ascii="仿宋_GB2312" w:hAnsi="仿宋" w:cs="宋体"/>
          <w:bCs/>
          <w:color w:val="000000" w:themeColor="text1"/>
          <w:kern w:val="0"/>
        </w:rPr>
        <w:t>。</w:t>
      </w:r>
    </w:p>
    <w:p>
      <w:pPr>
        <w:widowControl w:val="0"/>
        <w:ind w:firstLine="643" w:firstLineChars="200"/>
        <w:jc w:val="both"/>
        <w:rPr>
          <w:rFonts w:ascii="楷体" w:hAnsi="楷体" w:eastAsia="楷体" w:cs="Times New Roman"/>
          <w:b/>
          <w:color w:val="000000" w:themeColor="text1"/>
        </w:rPr>
      </w:pPr>
      <w:r>
        <w:rPr>
          <w:rFonts w:hint="eastAsia" w:ascii="楷体" w:hAnsi="楷体" w:eastAsia="楷体" w:cs="Times New Roman"/>
          <w:b/>
          <w:color w:val="000000" w:themeColor="text1"/>
        </w:rPr>
        <w:t>（三）第三阶段（10月</w:t>
      </w:r>
      <w:r>
        <w:rPr>
          <w:rFonts w:ascii="楷体" w:hAnsi="楷体" w:eastAsia="楷体" w:cs="Times New Roman"/>
          <w:b/>
          <w:color w:val="000000" w:themeColor="text1"/>
        </w:rPr>
        <w:t>至</w:t>
      </w:r>
      <w:r>
        <w:rPr>
          <w:rFonts w:hint="eastAsia" w:ascii="楷体" w:hAnsi="楷体" w:eastAsia="楷体" w:cs="Times New Roman"/>
          <w:b/>
          <w:color w:val="000000" w:themeColor="text1"/>
        </w:rPr>
        <w:t>12月）</w:t>
      </w:r>
    </w:p>
    <w:p>
      <w:pPr>
        <w:widowControl w:val="0"/>
        <w:ind w:firstLine="643" w:firstLineChars="200"/>
        <w:jc w:val="both"/>
        <w:rPr>
          <w:rFonts w:cs="Times New Roman"/>
          <w:color w:val="000000" w:themeColor="text1"/>
        </w:rPr>
      </w:pPr>
      <w:r>
        <w:rPr>
          <w:rFonts w:hint="eastAsia" w:cs="Times New Roman"/>
          <w:b/>
          <w:color w:val="000000" w:themeColor="text1"/>
        </w:rPr>
        <w:t>8.进口食品安全建设。</w:t>
      </w:r>
      <w:r>
        <w:rPr>
          <w:rFonts w:hint="eastAsia" w:cs="Times New Roman"/>
          <w:color w:val="000000" w:themeColor="text1"/>
        </w:rPr>
        <w:t>以进口酒类、肉类、水产品为</w:t>
      </w:r>
      <w:r>
        <w:rPr>
          <w:rFonts w:cs="Times New Roman"/>
          <w:color w:val="000000" w:themeColor="text1"/>
        </w:rPr>
        <w:t>重点，</w:t>
      </w:r>
      <w:r>
        <w:rPr>
          <w:rFonts w:hint="eastAsia" w:cs="Times New Roman"/>
          <w:color w:val="000000" w:themeColor="text1"/>
        </w:rPr>
        <w:t>重点</w:t>
      </w:r>
      <w:r>
        <w:rPr>
          <w:rFonts w:cs="Times New Roman"/>
          <w:color w:val="000000" w:themeColor="text1"/>
        </w:rPr>
        <w:t>检查进口</w:t>
      </w:r>
      <w:r>
        <w:rPr>
          <w:rFonts w:hint="eastAsia" w:cs="Times New Roman"/>
          <w:color w:val="000000" w:themeColor="text1"/>
        </w:rPr>
        <w:t>食品代理商、专营店、批发市场、冷库、物流仓储、大中型商场超市、酒吧、KTV等场所，加强进口食品的逆向倒查，检查食品经营许可、报关单、入境货物检验检疫证明、进货台账和销售记录、中文标签标识等情况，</w:t>
      </w:r>
      <w:r>
        <w:rPr>
          <w:rFonts w:hint="eastAsia" w:ascii="仿宋" w:hAnsi="仿宋" w:eastAsia="仿宋" w:cs="仿宋"/>
          <w:color w:val="000000" w:themeColor="text1"/>
        </w:rPr>
        <w:t>建立进口食品销售业户底数清单、贮存场所底数清单，建立供应商渠道清单，严格落实追根溯源监管机制，</w:t>
      </w:r>
      <w:r>
        <w:rPr>
          <w:rFonts w:hint="eastAsia" w:cs="Times New Roman"/>
          <w:color w:val="000000" w:themeColor="text1"/>
        </w:rPr>
        <w:t>严厉打击假冒进口</w:t>
      </w:r>
      <w:r>
        <w:rPr>
          <w:rFonts w:cs="Times New Roman"/>
          <w:color w:val="000000" w:themeColor="text1"/>
        </w:rPr>
        <w:t>、非法进口、</w:t>
      </w:r>
      <w:r>
        <w:rPr>
          <w:rFonts w:hint="eastAsia" w:cs="Times New Roman"/>
          <w:color w:val="000000" w:themeColor="text1"/>
        </w:rPr>
        <w:t>货证不符、重金属</w:t>
      </w:r>
      <w:r>
        <w:rPr>
          <w:rFonts w:cs="Times New Roman"/>
          <w:color w:val="000000" w:themeColor="text1"/>
        </w:rPr>
        <w:t>超标、</w:t>
      </w:r>
      <w:r>
        <w:rPr>
          <w:rFonts w:hint="eastAsia" w:cs="Times New Roman"/>
          <w:color w:val="000000" w:themeColor="text1"/>
        </w:rPr>
        <w:t>变质超期、无中文标签或标签不合格等行为。对非法</w:t>
      </w:r>
      <w:r>
        <w:rPr>
          <w:rFonts w:cs="Times New Roman"/>
          <w:color w:val="000000" w:themeColor="text1"/>
        </w:rPr>
        <w:t>进口</w:t>
      </w:r>
      <w:r>
        <w:rPr>
          <w:rFonts w:hint="eastAsia" w:cs="Times New Roman"/>
          <w:color w:val="000000" w:themeColor="text1"/>
        </w:rPr>
        <w:t>或者进口</w:t>
      </w:r>
      <w:r>
        <w:rPr>
          <w:rFonts w:cs="Times New Roman"/>
          <w:color w:val="000000" w:themeColor="text1"/>
        </w:rPr>
        <w:t>商不能提供</w:t>
      </w:r>
      <w:r>
        <w:rPr>
          <w:rFonts w:hint="eastAsia" w:cs="Times New Roman"/>
          <w:color w:val="000000" w:themeColor="text1"/>
        </w:rPr>
        <w:t>有效入境手续</w:t>
      </w:r>
      <w:r>
        <w:rPr>
          <w:rFonts w:cs="Times New Roman"/>
          <w:color w:val="000000" w:themeColor="text1"/>
        </w:rPr>
        <w:t>等</w:t>
      </w:r>
      <w:r>
        <w:rPr>
          <w:rFonts w:hint="eastAsia" w:cs="Times New Roman"/>
          <w:color w:val="000000" w:themeColor="text1"/>
        </w:rPr>
        <w:t>违法</w:t>
      </w:r>
      <w:r>
        <w:rPr>
          <w:rFonts w:cs="Times New Roman"/>
          <w:color w:val="000000" w:themeColor="text1"/>
        </w:rPr>
        <w:t>行为</w:t>
      </w:r>
      <w:r>
        <w:rPr>
          <w:rFonts w:hint="eastAsia" w:cs="Times New Roman"/>
          <w:color w:val="000000" w:themeColor="text1"/>
        </w:rPr>
        <w:t>，情节</w:t>
      </w:r>
      <w:r>
        <w:rPr>
          <w:rFonts w:cs="Times New Roman"/>
          <w:color w:val="000000" w:themeColor="text1"/>
        </w:rPr>
        <w:t>严重的，</w:t>
      </w:r>
      <w:r>
        <w:rPr>
          <w:rFonts w:hint="eastAsia" w:cs="Times New Roman"/>
          <w:color w:val="000000" w:themeColor="text1"/>
        </w:rPr>
        <w:t>移交公安部门处理</w:t>
      </w:r>
      <w:r>
        <w:rPr>
          <w:rFonts w:hint="eastAsia" w:ascii="楷体" w:hAnsi="楷体" w:eastAsia="楷体" w:cs="宋体"/>
          <w:bCs/>
          <w:color w:val="000000" w:themeColor="text1"/>
          <w:kern w:val="0"/>
        </w:rPr>
        <w:t>（牵头部门：市局食品流通</w:t>
      </w:r>
      <w:r>
        <w:rPr>
          <w:rFonts w:ascii="楷体" w:hAnsi="楷体" w:eastAsia="楷体" w:cs="宋体"/>
          <w:bCs/>
          <w:color w:val="000000" w:themeColor="text1"/>
          <w:kern w:val="0"/>
        </w:rPr>
        <w:t>处</w:t>
      </w:r>
      <w:r>
        <w:rPr>
          <w:rFonts w:hint="eastAsia" w:ascii="楷体" w:hAnsi="楷体" w:eastAsia="楷体" w:cs="宋体"/>
          <w:bCs/>
          <w:color w:val="000000" w:themeColor="text1"/>
          <w:kern w:val="0"/>
        </w:rPr>
        <w:t>；责任部门：市局食品餐饮</w:t>
      </w:r>
      <w:r>
        <w:rPr>
          <w:rFonts w:ascii="楷体" w:hAnsi="楷体" w:eastAsia="楷体" w:cs="宋体"/>
          <w:bCs/>
          <w:color w:val="000000" w:themeColor="text1"/>
          <w:kern w:val="0"/>
        </w:rPr>
        <w:t>处</w:t>
      </w:r>
      <w:r>
        <w:rPr>
          <w:rFonts w:hint="eastAsia" w:ascii="楷体" w:hAnsi="楷体" w:eastAsia="楷体" w:cs="宋体"/>
          <w:bCs/>
          <w:color w:val="000000" w:themeColor="text1"/>
          <w:kern w:val="0"/>
        </w:rPr>
        <w:t>、食品抽检处、市场中心，各县区局</w:t>
      </w:r>
      <w:r>
        <w:rPr>
          <w:rFonts w:hint="eastAsia" w:cs="Times New Roman"/>
          <w:color w:val="000000" w:themeColor="text1"/>
        </w:rPr>
        <w:t>）</w:t>
      </w:r>
      <w:r>
        <w:rPr>
          <w:rFonts w:hint="eastAsia" w:ascii="仿宋_GB2312" w:hAnsi="仿宋" w:cs="宋体"/>
          <w:bCs/>
          <w:color w:val="000000" w:themeColor="text1"/>
          <w:kern w:val="0"/>
        </w:rPr>
        <w:t>。</w:t>
      </w:r>
    </w:p>
    <w:p>
      <w:pPr>
        <w:widowControl w:val="0"/>
        <w:ind w:firstLine="643" w:firstLineChars="200"/>
        <w:jc w:val="both"/>
        <w:rPr>
          <w:rFonts w:ascii="仿宋_GB2312" w:hAnsi="仿宋" w:cs="宋体"/>
          <w:bCs/>
          <w:color w:val="000000" w:themeColor="text1"/>
          <w:kern w:val="0"/>
        </w:rPr>
      </w:pPr>
      <w:r>
        <w:rPr>
          <w:rFonts w:hint="eastAsia" w:cs="Times New Roman"/>
          <w:b/>
          <w:color w:val="000000" w:themeColor="text1"/>
        </w:rPr>
        <w:t>9.白酒质量安全建设。</w:t>
      </w:r>
      <w:r>
        <w:rPr>
          <w:rFonts w:hint="eastAsia" w:cs="Times New Roman"/>
          <w:color w:val="000000" w:themeColor="text1"/>
        </w:rPr>
        <w:t>以白酒生产企业、小作坊、零售店、专卖店、集贸市场、散装白酒销售店、饭店为重点场所，检查白酒生产经营者落实进货查验制度和产品标签标注情况，其中白酒生产者重点是粮谷、外购原酒、酒精、食品添加剂的质量安全情况以及出厂检验、销售记录、标签与实际一致情况；</w:t>
      </w:r>
      <w:r>
        <w:rPr>
          <w:rFonts w:hint="eastAsia" w:ascii="仿宋_GB2312" w:hAnsi="仿宋_GB2312"/>
          <w:color w:val="000000" w:themeColor="text1"/>
        </w:rPr>
        <w:t>经营单位严禁采购、销售、使用未经有资质的检验机构检验的酒类产品；</w:t>
      </w:r>
      <w:r>
        <w:rPr>
          <w:rFonts w:hint="eastAsia" w:cs="Times New Roman"/>
          <w:color w:val="000000" w:themeColor="text1"/>
        </w:rPr>
        <w:t>严厉打击无证生产，非法使用甲醇、工业酒精等非食品原料，超范围超限量使用甜蜜素、安赛蜜、糖精钠等食品添加剂行为，打击生产经营假冒酿造、无合法来源、无合格证明白酒以及虚假标签标注等违法行为，打击超范围经营保健酒、自泡药酒等违法行为。</w:t>
      </w:r>
      <w:r>
        <w:rPr>
          <w:rFonts w:hint="eastAsia"/>
          <w:color w:val="000000" w:themeColor="text1"/>
        </w:rPr>
        <w:t>对使用甲醇、工业酒精以及非法添加非食用物质等</w:t>
      </w:r>
      <w:r>
        <w:rPr>
          <w:color w:val="000000" w:themeColor="text1"/>
        </w:rPr>
        <w:t>严重违法行为</w:t>
      </w:r>
      <w:r>
        <w:rPr>
          <w:rFonts w:hint="eastAsia"/>
          <w:color w:val="000000" w:themeColor="text1"/>
        </w:rPr>
        <w:t>，一律移交公安部门处理，切实维护酒类产品生产经营秩序</w:t>
      </w:r>
      <w:r>
        <w:rPr>
          <w:rFonts w:hint="eastAsia" w:ascii="楷体" w:hAnsi="楷体" w:eastAsia="楷体" w:cs="宋体"/>
          <w:bCs/>
          <w:color w:val="000000" w:themeColor="text1"/>
          <w:kern w:val="0"/>
        </w:rPr>
        <w:t>（牵头部门：市局食品生产</w:t>
      </w:r>
      <w:r>
        <w:rPr>
          <w:rFonts w:ascii="楷体" w:hAnsi="楷体" w:eastAsia="楷体" w:cs="宋体"/>
          <w:bCs/>
          <w:color w:val="000000" w:themeColor="text1"/>
          <w:kern w:val="0"/>
        </w:rPr>
        <w:t>处</w:t>
      </w:r>
      <w:r>
        <w:rPr>
          <w:rFonts w:hint="eastAsia" w:ascii="楷体" w:hAnsi="楷体" w:eastAsia="楷体" w:cs="宋体"/>
          <w:bCs/>
          <w:color w:val="000000" w:themeColor="text1"/>
          <w:kern w:val="0"/>
        </w:rPr>
        <w:t>；责任部门：市局食品流通处、食品餐饮处、食品抽检处、市场中心，各县区局）</w:t>
      </w:r>
      <w:r>
        <w:rPr>
          <w:rFonts w:hint="eastAsia" w:ascii="仿宋_GB2312" w:hAnsi="仿宋" w:cs="宋体"/>
          <w:bCs/>
          <w:color w:val="000000" w:themeColor="text1"/>
          <w:kern w:val="0"/>
        </w:rPr>
        <w:t>。</w:t>
      </w:r>
    </w:p>
    <w:p>
      <w:pPr>
        <w:widowControl w:val="0"/>
        <w:ind w:firstLine="643" w:firstLineChars="200"/>
        <w:jc w:val="both"/>
        <w:rPr>
          <w:rFonts w:ascii="楷体" w:hAnsi="楷体" w:eastAsia="楷体"/>
          <w:b/>
          <w:color w:val="000000" w:themeColor="text1"/>
        </w:rPr>
      </w:pPr>
      <w:r>
        <w:rPr>
          <w:rFonts w:hint="eastAsia" w:cs="Times New Roman"/>
          <w:b/>
          <w:color w:val="000000" w:themeColor="text1"/>
        </w:rPr>
        <w:t>10.农村食品安全建设。</w:t>
      </w:r>
      <w:r>
        <w:rPr>
          <w:rFonts w:hint="eastAsia" w:ascii="仿宋_GB2312" w:hAnsi="仿宋" w:cs="宋体"/>
          <w:bCs/>
          <w:color w:val="000000" w:themeColor="text1"/>
          <w:kern w:val="0"/>
        </w:rPr>
        <w:t>以农村集市、小作坊、小商店、小摊点、小餐馆、小商贩和食品批发市场等为重点场所，重点检查方便食品、休闲食品、酒水饮料、调味品、奶及奶制品、肉及肉制品等农村消费量大的6类食品，严厉打击食品假冒、三无、山寨、注水肉、假货、劣质、过期、非法添加等8类行为，</w:t>
      </w:r>
      <w:r>
        <w:rPr>
          <w:rFonts w:hint="eastAsia" w:ascii="仿宋_GB2312" w:hAnsi="宋体" w:cs="Times New Roman"/>
          <w:bCs/>
          <w:color w:val="000000" w:themeColor="text1"/>
        </w:rPr>
        <w:t>深入开展食品生产经营环节执法检查</w:t>
      </w:r>
      <w:r>
        <w:rPr>
          <w:rFonts w:hint="eastAsia" w:ascii="仿宋_GB2312" w:hAnsiTheme="minorEastAsia"/>
          <w:bCs/>
          <w:color w:val="000000" w:themeColor="text1"/>
        </w:rPr>
        <w:t>，治理农村食品商标侵权，</w:t>
      </w:r>
      <w:r>
        <w:rPr>
          <w:rFonts w:hint="eastAsia" w:ascii="仿宋_GB2312" w:hAnsi="仿宋" w:cs="宋体"/>
          <w:bCs/>
          <w:color w:val="000000" w:themeColor="text1"/>
          <w:kern w:val="0"/>
        </w:rPr>
        <w:t>规范农村食品生产经营行为和市场经营秩序，建立完善农村食品监管制度规范，</w:t>
      </w:r>
      <w:r>
        <w:rPr>
          <w:rFonts w:hint="eastAsia" w:ascii="仿宋_GB2312" w:cs="Times New Roman"/>
          <w:bCs/>
          <w:color w:val="000000" w:themeColor="text1"/>
        </w:rPr>
        <w:t>打击农村食品违法犯罪</w:t>
      </w:r>
      <w:r>
        <w:rPr>
          <w:rFonts w:hint="eastAsia" w:ascii="仿宋_GB2312"/>
          <w:bCs/>
          <w:color w:val="000000" w:themeColor="text1"/>
        </w:rPr>
        <w:t>，</w:t>
      </w:r>
      <w:r>
        <w:rPr>
          <w:rFonts w:hint="eastAsia" w:ascii="仿宋_GB2312" w:cs="Times New Roman"/>
          <w:bCs/>
          <w:color w:val="000000" w:themeColor="text1"/>
        </w:rPr>
        <w:t>开展食品安全宣传教育</w:t>
      </w:r>
      <w:r>
        <w:rPr>
          <w:rFonts w:hint="eastAsia" w:ascii="仿宋_GB2312"/>
          <w:bCs/>
          <w:color w:val="000000" w:themeColor="text1"/>
        </w:rPr>
        <w:t>，</w:t>
      </w:r>
      <w:r>
        <w:rPr>
          <w:rFonts w:hint="eastAsia" w:ascii="仿宋_GB2312" w:hAnsi="仿宋" w:cs="宋体"/>
          <w:bCs/>
          <w:color w:val="000000" w:themeColor="text1"/>
          <w:kern w:val="0"/>
        </w:rPr>
        <w:t>巩固六部门农村假冒伪劣食品联合整治成效,</w:t>
      </w:r>
      <w:r>
        <w:rPr>
          <w:rFonts w:hint="eastAsia" w:ascii="仿宋_GB2312" w:cs="Times New Roman"/>
          <w:bCs/>
          <w:color w:val="000000" w:themeColor="text1"/>
        </w:rPr>
        <w:t>进一步营造整治工作社会氛围</w:t>
      </w:r>
      <w:r>
        <w:rPr>
          <w:rFonts w:hint="eastAsia" w:ascii="仿宋_GB2312" w:hAnsi="仿宋" w:cs="宋体"/>
          <w:bCs/>
          <w:color w:val="000000" w:themeColor="text1"/>
          <w:kern w:val="0"/>
        </w:rPr>
        <w:t>。推动建立规范的农村食品流通供应体系，夯实农村地区食品安全监管基础</w:t>
      </w:r>
      <w:r>
        <w:rPr>
          <w:rFonts w:hint="eastAsia" w:ascii="楷体" w:hAnsi="楷体" w:eastAsia="楷体" w:cs="宋体"/>
          <w:bCs/>
          <w:color w:val="000000" w:themeColor="text1"/>
          <w:kern w:val="0"/>
        </w:rPr>
        <w:t>（牵头部门：市局食品流通</w:t>
      </w:r>
      <w:r>
        <w:rPr>
          <w:rFonts w:ascii="楷体" w:hAnsi="楷体" w:eastAsia="楷体" w:cs="宋体"/>
          <w:bCs/>
          <w:color w:val="000000" w:themeColor="text1"/>
          <w:kern w:val="0"/>
        </w:rPr>
        <w:t>处</w:t>
      </w:r>
      <w:r>
        <w:rPr>
          <w:rFonts w:hint="eastAsia" w:ascii="楷体" w:hAnsi="楷体" w:eastAsia="楷体" w:cs="宋体"/>
          <w:bCs/>
          <w:color w:val="000000" w:themeColor="text1"/>
          <w:kern w:val="0"/>
        </w:rPr>
        <w:t>；责任部门：市局食品生产处、食品餐饮处、商标监管处、价竞处、知识产权保护处、食品抽检处、市场中心，各县区局）</w:t>
      </w:r>
      <w:r>
        <w:rPr>
          <w:rFonts w:hint="eastAsia" w:ascii="仿宋_GB2312" w:hAnsi="仿宋" w:cs="宋体"/>
          <w:bCs/>
          <w:color w:val="000000" w:themeColor="text1"/>
          <w:kern w:val="0"/>
        </w:rPr>
        <w:t>。</w:t>
      </w:r>
    </w:p>
    <w:p>
      <w:pPr>
        <w:widowControl w:val="0"/>
        <w:ind w:firstLine="643" w:firstLineChars="200"/>
        <w:jc w:val="both"/>
        <w:rPr>
          <w:rFonts w:ascii="楷体" w:hAnsi="楷体" w:eastAsia="楷体"/>
          <w:b/>
          <w:color w:val="000000" w:themeColor="text1"/>
        </w:rPr>
      </w:pPr>
      <w:r>
        <w:rPr>
          <w:rFonts w:hint="eastAsia" w:ascii="楷体" w:hAnsi="楷体" w:eastAsia="楷体"/>
          <w:b/>
          <w:color w:val="000000" w:themeColor="text1"/>
        </w:rPr>
        <w:t>（四）第四阶段（贯穿全年工作任务）</w:t>
      </w:r>
    </w:p>
    <w:p>
      <w:pPr>
        <w:widowControl w:val="0"/>
        <w:ind w:firstLine="643" w:firstLineChars="200"/>
        <w:jc w:val="both"/>
        <w:rPr>
          <w:rFonts w:ascii="仿宋_GB2312" w:hAnsi="仿宋_GB2312" w:cs="仿宋_GB2312"/>
          <w:color w:val="000000" w:themeColor="text1"/>
        </w:rPr>
      </w:pPr>
      <w:r>
        <w:rPr>
          <w:rFonts w:hint="eastAsia" w:ascii="仿宋_GB2312" w:hAnsi="仿宋_GB2312" w:cs="仿宋_GB2312"/>
          <w:b/>
          <w:bCs/>
          <w:color w:val="000000" w:themeColor="text1"/>
        </w:rPr>
        <w:t>11.基层监管机构规范化建设。</w:t>
      </w:r>
      <w:r>
        <w:rPr>
          <w:rFonts w:hint="eastAsia" w:ascii="仿宋_GB2312" w:hAnsi="仿宋_GB2312" w:cs="仿宋_GB2312"/>
          <w:color w:val="000000" w:themeColor="text1"/>
        </w:rPr>
        <w:t>夯实地方党政领导食品安全责任，推动各地政府保障对基层机构执法能力建设的投入，按照《基层监管机构规范化建设验收细则》要求，确保基层监管机构布局合理，监管人员、装备、经费有保障，监管职责清晰，监管制度完善，全市基层监管机构达到规范化建设要求，落实“四有两责”。</w:t>
      </w:r>
      <w:r>
        <w:rPr>
          <w:rFonts w:hint="eastAsia" w:ascii="楷体" w:hAnsi="楷体" w:eastAsia="楷体" w:cs="宋体"/>
          <w:bCs/>
          <w:color w:val="000000" w:themeColor="text1"/>
          <w:kern w:val="0"/>
        </w:rPr>
        <w:t>（牵头部门：市局食品安全协调处；责任部门：市局科财处、人事处，各县区局）</w:t>
      </w:r>
      <w:r>
        <w:rPr>
          <w:rFonts w:hint="eastAsia" w:ascii="仿宋_GB2312" w:hAnsi="仿宋" w:cs="宋体"/>
          <w:bCs/>
          <w:color w:val="000000" w:themeColor="text1"/>
          <w:kern w:val="0"/>
        </w:rPr>
        <w:t>。</w:t>
      </w:r>
    </w:p>
    <w:p>
      <w:pPr>
        <w:widowControl w:val="0"/>
        <w:ind w:firstLine="643" w:firstLineChars="200"/>
        <w:jc w:val="both"/>
        <w:rPr>
          <w:rFonts w:ascii="仿宋_GB2312" w:hAnsi="仿宋" w:cs="宋体"/>
          <w:bCs/>
          <w:color w:val="000000" w:themeColor="text1"/>
          <w:kern w:val="0"/>
        </w:rPr>
      </w:pPr>
      <w:r>
        <w:rPr>
          <w:rFonts w:hint="eastAsia" w:ascii="仿宋_GB2312" w:hAnsi="仿宋_GB2312" w:cs="仿宋_GB2312"/>
          <w:b/>
          <w:bCs/>
          <w:color w:val="000000" w:themeColor="text1"/>
        </w:rPr>
        <w:t>12.乡镇（街道）食品安全管理和协管员队伍建设。</w:t>
      </w:r>
      <w:r>
        <w:rPr>
          <w:rFonts w:hint="eastAsia" w:ascii="仿宋_GB2312" w:hAnsi="仿宋_GB2312" w:cs="仿宋_GB2312"/>
          <w:color w:val="000000" w:themeColor="text1"/>
        </w:rPr>
        <w:t>全面落实乡镇（街道）食品安全责任，对全市乡镇（街道）食品安全管理落实情况进行全覆盖检查，推动食品安全县区、乡镇（街道）、行政村（社区）三级体系有效运转。强化协管员队伍建设，落实财政补贴政策，组织开展培训、考试和考核，提升协管员履职能力，完善食品安全管理机制建设，打通食品安全管理属地责任“最后一公里”。</w:t>
      </w:r>
      <w:r>
        <w:rPr>
          <w:rFonts w:hint="eastAsia" w:ascii="楷体" w:hAnsi="楷体" w:eastAsia="楷体" w:cs="宋体"/>
          <w:bCs/>
          <w:color w:val="000000" w:themeColor="text1"/>
          <w:kern w:val="0"/>
        </w:rPr>
        <w:t>（牵头部门：市局食品安全协调处；责任部门：各县区局）</w:t>
      </w:r>
      <w:r>
        <w:rPr>
          <w:rFonts w:hint="eastAsia" w:ascii="仿宋_GB2312" w:hAnsi="仿宋" w:cs="宋体"/>
          <w:bCs/>
          <w:color w:val="000000" w:themeColor="text1"/>
          <w:kern w:val="0"/>
        </w:rPr>
        <w:t>。</w:t>
      </w:r>
    </w:p>
    <w:p>
      <w:pPr>
        <w:widowControl w:val="0"/>
        <w:ind w:firstLine="640" w:firstLineChars="200"/>
        <w:jc w:val="both"/>
        <w:rPr>
          <w:rFonts w:ascii="黑体" w:hAnsi="黑体" w:eastAsia="黑体"/>
          <w:color w:val="000000" w:themeColor="text1"/>
        </w:rPr>
      </w:pPr>
      <w:r>
        <w:rPr>
          <w:rFonts w:hint="eastAsia" w:ascii="黑体" w:hAnsi="黑体" w:eastAsia="黑体"/>
          <w:color w:val="000000" w:themeColor="text1"/>
        </w:rPr>
        <w:t>三、工作步骤</w:t>
      </w:r>
    </w:p>
    <w:p>
      <w:pPr>
        <w:widowControl w:val="0"/>
        <w:ind w:firstLine="640" w:firstLineChars="200"/>
        <w:jc w:val="both"/>
        <w:rPr>
          <w:rFonts w:ascii="仿宋_GB2312" w:hAnsi="微软雅黑" w:cs="Times New Roman"/>
          <w:color w:val="000000" w:themeColor="text1"/>
        </w:rPr>
      </w:pPr>
      <w:r>
        <w:rPr>
          <w:rFonts w:hint="eastAsia" w:ascii="仿宋_GB2312" w:hAnsi="微软雅黑" w:cs="Times New Roman"/>
          <w:color w:val="000000" w:themeColor="text1"/>
        </w:rPr>
        <w:t>食品</w:t>
      </w:r>
      <w:r>
        <w:rPr>
          <w:rFonts w:ascii="仿宋_GB2312" w:hAnsi="微软雅黑" w:cs="Times New Roman"/>
          <w:color w:val="000000" w:themeColor="text1"/>
        </w:rPr>
        <w:t>安全建设年活动</w:t>
      </w:r>
      <w:r>
        <w:rPr>
          <w:rFonts w:hint="eastAsia" w:ascii="仿宋_GB2312" w:hAnsi="微软雅黑" w:cs="Times New Roman"/>
          <w:color w:val="000000" w:themeColor="text1"/>
        </w:rPr>
        <w:t>按照具体开展时间分四个阶段统一进行，每个阶段原则上按照以下五个步骤实施。在</w:t>
      </w:r>
      <w:r>
        <w:rPr>
          <w:rFonts w:ascii="仿宋_GB2312" w:hAnsi="微软雅黑" w:cs="Times New Roman"/>
          <w:color w:val="000000" w:themeColor="text1"/>
        </w:rPr>
        <w:t>确保按照规定的时间节点完成</w:t>
      </w:r>
      <w:r>
        <w:rPr>
          <w:rFonts w:hint="eastAsia" w:ascii="仿宋_GB2312" w:hAnsi="微软雅黑" w:cs="Times New Roman"/>
          <w:color w:val="000000" w:themeColor="text1"/>
        </w:rPr>
        <w:t>工作</w:t>
      </w:r>
      <w:r>
        <w:rPr>
          <w:rFonts w:ascii="仿宋_GB2312" w:hAnsi="微软雅黑" w:cs="Times New Roman"/>
          <w:color w:val="000000" w:themeColor="text1"/>
        </w:rPr>
        <w:t>任务的基础上，有条件的地区可以根据实际情况</w:t>
      </w:r>
      <w:r>
        <w:rPr>
          <w:rFonts w:hint="eastAsia" w:ascii="仿宋_GB2312" w:hAnsi="微软雅黑" w:cs="Times New Roman"/>
          <w:color w:val="000000" w:themeColor="text1"/>
        </w:rPr>
        <w:t>提前部署，</w:t>
      </w:r>
      <w:r>
        <w:rPr>
          <w:rFonts w:ascii="仿宋_GB2312" w:hAnsi="微软雅黑" w:cs="Times New Roman"/>
          <w:color w:val="000000" w:themeColor="text1"/>
        </w:rPr>
        <w:t>统筹</w:t>
      </w:r>
      <w:r>
        <w:rPr>
          <w:rFonts w:hint="eastAsia" w:ascii="仿宋_GB2312" w:hAnsi="微软雅黑" w:cs="Times New Roman"/>
          <w:color w:val="000000" w:themeColor="text1"/>
        </w:rPr>
        <w:t>安排</w:t>
      </w:r>
      <w:r>
        <w:rPr>
          <w:rFonts w:ascii="仿宋_GB2312" w:hAnsi="微软雅黑" w:cs="Times New Roman"/>
          <w:color w:val="000000" w:themeColor="text1"/>
        </w:rPr>
        <w:t>各项工作</w:t>
      </w:r>
      <w:r>
        <w:rPr>
          <w:rFonts w:hint="eastAsia" w:ascii="仿宋_GB2312" w:hAnsi="微软雅黑" w:cs="Times New Roman"/>
          <w:color w:val="000000" w:themeColor="text1"/>
        </w:rPr>
        <w:t>。</w:t>
      </w:r>
    </w:p>
    <w:p>
      <w:pPr>
        <w:widowControl w:val="0"/>
        <w:ind w:firstLine="643" w:firstLineChars="200"/>
        <w:jc w:val="both"/>
        <w:rPr>
          <w:rFonts w:ascii="楷体" w:hAnsi="楷体" w:eastAsia="楷体" w:cs="宋体"/>
          <w:b/>
          <w:bCs/>
          <w:color w:val="000000" w:themeColor="text1"/>
          <w:kern w:val="0"/>
        </w:rPr>
      </w:pPr>
      <w:r>
        <w:rPr>
          <w:rFonts w:hint="eastAsia" w:ascii="楷体" w:hAnsi="楷体" w:eastAsia="楷体" w:cs="宋体"/>
          <w:b/>
          <w:bCs/>
          <w:color w:val="000000" w:themeColor="text1"/>
          <w:kern w:val="0"/>
        </w:rPr>
        <w:t>（一）组织部署</w:t>
      </w:r>
    </w:p>
    <w:p>
      <w:pPr>
        <w:widowControl w:val="0"/>
        <w:ind w:firstLine="640" w:firstLineChars="200"/>
        <w:jc w:val="both"/>
        <w:rPr>
          <w:rFonts w:ascii="仿宋" w:hAnsi="仿宋" w:eastAsia="仿宋" w:cs="宋体"/>
          <w:bCs/>
          <w:color w:val="000000" w:themeColor="text1"/>
          <w:kern w:val="0"/>
        </w:rPr>
      </w:pPr>
      <w:r>
        <w:rPr>
          <w:rFonts w:hint="eastAsia" w:ascii="仿宋_GB2312" w:hAnsi="微软雅黑" w:cs="Times New Roman"/>
          <w:color w:val="000000" w:themeColor="text1"/>
        </w:rPr>
        <w:t>召开全市食品</w:t>
      </w:r>
      <w:r>
        <w:rPr>
          <w:rFonts w:ascii="仿宋_GB2312" w:hAnsi="微软雅黑" w:cs="Times New Roman"/>
          <w:color w:val="000000" w:themeColor="text1"/>
        </w:rPr>
        <w:t>安全建设年活动</w:t>
      </w:r>
      <w:r>
        <w:rPr>
          <w:rFonts w:hint="eastAsia" w:ascii="仿宋_GB2312" w:hAnsi="微软雅黑" w:cs="Times New Roman"/>
          <w:color w:val="000000" w:themeColor="text1"/>
        </w:rPr>
        <w:t>动员</w:t>
      </w:r>
      <w:r>
        <w:rPr>
          <w:rFonts w:ascii="仿宋_GB2312" w:hAnsi="微软雅黑" w:cs="Times New Roman"/>
          <w:color w:val="000000" w:themeColor="text1"/>
        </w:rPr>
        <w:t>部署</w:t>
      </w:r>
      <w:r>
        <w:rPr>
          <w:rFonts w:hint="eastAsia" w:ascii="仿宋_GB2312" w:hAnsi="微软雅黑" w:cs="Times New Roman"/>
          <w:color w:val="000000" w:themeColor="text1"/>
        </w:rPr>
        <w:t>会议，安排部署重点领域食品</w:t>
      </w:r>
      <w:r>
        <w:rPr>
          <w:rFonts w:ascii="仿宋_GB2312" w:hAnsi="微软雅黑" w:cs="Times New Roman"/>
          <w:color w:val="000000" w:themeColor="text1"/>
        </w:rPr>
        <w:t>安全</w:t>
      </w:r>
      <w:r>
        <w:rPr>
          <w:rFonts w:hint="eastAsia" w:ascii="仿宋_GB2312" w:hAnsi="微软雅黑" w:cs="Times New Roman"/>
          <w:color w:val="000000" w:themeColor="text1"/>
        </w:rPr>
        <w:t>建设</w:t>
      </w:r>
      <w:r>
        <w:rPr>
          <w:rFonts w:ascii="仿宋_GB2312" w:hAnsi="微软雅黑" w:cs="Times New Roman"/>
          <w:color w:val="000000" w:themeColor="text1"/>
        </w:rPr>
        <w:t>工作</w:t>
      </w:r>
      <w:r>
        <w:rPr>
          <w:rFonts w:hint="eastAsia" w:ascii="楷体" w:hAnsi="楷体" w:eastAsia="楷体" w:cs="宋体"/>
          <w:bCs/>
          <w:color w:val="000000" w:themeColor="text1"/>
          <w:kern w:val="0"/>
        </w:rPr>
        <w:t>，</w:t>
      </w:r>
      <w:r>
        <w:rPr>
          <w:rFonts w:hint="eastAsia" w:ascii="仿宋_GB2312" w:hAnsi="微软雅黑" w:cs="Times New Roman"/>
          <w:color w:val="000000" w:themeColor="text1"/>
        </w:rPr>
        <w:t>对重点</w:t>
      </w:r>
      <w:r>
        <w:rPr>
          <w:rFonts w:ascii="仿宋_GB2312" w:hAnsi="微软雅黑" w:cs="Times New Roman"/>
          <w:color w:val="000000" w:themeColor="text1"/>
        </w:rPr>
        <w:t>领域</w:t>
      </w:r>
      <w:r>
        <w:rPr>
          <w:rFonts w:hint="eastAsia" w:ascii="仿宋_GB2312" w:hAnsi="微软雅黑" w:cs="Times New Roman"/>
          <w:color w:val="000000" w:themeColor="text1"/>
        </w:rPr>
        <w:t>食品生产经营者、市场开办者、贮存服务提供者、网络</w:t>
      </w:r>
      <w:r>
        <w:rPr>
          <w:rFonts w:ascii="仿宋_GB2312" w:hAnsi="微软雅黑" w:cs="Times New Roman"/>
          <w:color w:val="000000" w:themeColor="text1"/>
        </w:rPr>
        <w:t>第三</w:t>
      </w:r>
      <w:r>
        <w:rPr>
          <w:rFonts w:hint="eastAsia" w:ascii="仿宋_GB2312" w:hAnsi="微软雅黑" w:cs="Times New Roman"/>
          <w:color w:val="000000" w:themeColor="text1"/>
        </w:rPr>
        <w:t>方</w:t>
      </w:r>
      <w:r>
        <w:rPr>
          <w:rFonts w:ascii="仿宋_GB2312" w:hAnsi="微软雅黑" w:cs="Times New Roman"/>
          <w:color w:val="000000" w:themeColor="text1"/>
        </w:rPr>
        <w:t>平台</w:t>
      </w:r>
      <w:r>
        <w:rPr>
          <w:rFonts w:hint="eastAsia" w:ascii="仿宋_GB2312" w:hAnsi="微软雅黑" w:cs="Times New Roman"/>
          <w:color w:val="000000" w:themeColor="text1"/>
        </w:rPr>
        <w:t>等主体进行动员</w:t>
      </w:r>
      <w:r>
        <w:rPr>
          <w:rFonts w:ascii="仿宋_GB2312" w:hAnsi="微软雅黑" w:cs="Times New Roman"/>
          <w:color w:val="000000" w:themeColor="text1"/>
        </w:rPr>
        <w:t>部署</w:t>
      </w:r>
      <w:r>
        <w:rPr>
          <w:rFonts w:hint="eastAsia" w:ascii="仿宋_GB2312" w:hAnsi="微软雅黑" w:cs="Times New Roman"/>
          <w:color w:val="000000" w:themeColor="text1"/>
        </w:rPr>
        <w:t>。组织食品</w:t>
      </w:r>
      <w:r>
        <w:rPr>
          <w:rFonts w:ascii="仿宋_GB2312" w:hAnsi="微软雅黑" w:cs="Times New Roman"/>
          <w:color w:val="000000" w:themeColor="text1"/>
        </w:rPr>
        <w:t>安全</w:t>
      </w:r>
      <w:r>
        <w:rPr>
          <w:rFonts w:hint="eastAsia" w:ascii="仿宋_GB2312" w:hAnsi="微软雅黑" w:cs="Times New Roman"/>
          <w:color w:val="000000" w:themeColor="text1"/>
        </w:rPr>
        <w:t>检查人员进行食品安全</w:t>
      </w:r>
      <w:r>
        <w:rPr>
          <w:rFonts w:ascii="仿宋_GB2312" w:hAnsi="微软雅黑" w:cs="Times New Roman"/>
          <w:color w:val="000000" w:themeColor="text1"/>
        </w:rPr>
        <w:t>建设年</w:t>
      </w:r>
      <w:r>
        <w:rPr>
          <w:rFonts w:hint="eastAsia" w:ascii="仿宋_GB2312" w:hAnsi="微软雅黑" w:cs="Times New Roman"/>
          <w:color w:val="000000" w:themeColor="text1"/>
        </w:rPr>
        <w:t>工作集中培训，明确检查要点、工作要求、廉政纪律等相关内容。</w:t>
      </w:r>
      <w:r>
        <w:rPr>
          <w:rFonts w:hint="eastAsia"/>
          <w:color w:val="000000" w:themeColor="text1"/>
        </w:rPr>
        <w:t>通过广播</w:t>
      </w:r>
      <w:r>
        <w:rPr>
          <w:color w:val="000000" w:themeColor="text1"/>
        </w:rPr>
        <w:t>、</w:t>
      </w:r>
      <w:r>
        <w:rPr>
          <w:rFonts w:hint="eastAsia"/>
          <w:color w:val="000000" w:themeColor="text1"/>
        </w:rPr>
        <w:t>电视</w:t>
      </w:r>
      <w:r>
        <w:rPr>
          <w:color w:val="000000" w:themeColor="text1"/>
        </w:rPr>
        <w:t>、报刊、网络等各种媒体，</w:t>
      </w:r>
      <w:r>
        <w:rPr>
          <w:rFonts w:hint="eastAsia"/>
          <w:color w:val="000000" w:themeColor="text1"/>
        </w:rPr>
        <w:t>以及发放宣传单、张贴通告公告、悬挂刷写标语口号、发送手机短信、组织活动、公布投诉举报电话等形式，深入</w:t>
      </w:r>
      <w:r>
        <w:rPr>
          <w:color w:val="000000" w:themeColor="text1"/>
        </w:rPr>
        <w:t>宣传</w:t>
      </w:r>
      <w:r>
        <w:rPr>
          <w:rFonts w:hint="eastAsia"/>
          <w:color w:val="000000" w:themeColor="text1"/>
        </w:rPr>
        <w:t>全市</w:t>
      </w:r>
      <w:r>
        <w:rPr>
          <w:color w:val="000000" w:themeColor="text1"/>
        </w:rPr>
        <w:t>食品安全建设年活动</w:t>
      </w:r>
      <w:r>
        <w:rPr>
          <w:rFonts w:hint="eastAsia"/>
          <w:color w:val="000000" w:themeColor="text1"/>
        </w:rPr>
        <w:t>，</w:t>
      </w:r>
      <w:r>
        <w:rPr>
          <w:rFonts w:hint="eastAsia" w:ascii="仿宋_GB2312" w:hAnsi="微软雅黑" w:cs="Times New Roman"/>
          <w:color w:val="000000" w:themeColor="text1"/>
        </w:rPr>
        <w:t>广泛发动群众提供违法</w:t>
      </w:r>
      <w:r>
        <w:rPr>
          <w:rFonts w:ascii="仿宋_GB2312" w:hAnsi="微软雅黑" w:cs="Times New Roman"/>
          <w:color w:val="000000" w:themeColor="text1"/>
        </w:rPr>
        <w:t>线索和目标</w:t>
      </w:r>
      <w:r>
        <w:rPr>
          <w:rFonts w:hint="eastAsia" w:ascii="仿宋_GB2312" w:hAnsi="微软雅黑" w:cs="Times New Roman"/>
          <w:color w:val="000000" w:themeColor="text1"/>
        </w:rPr>
        <w:t>，</w:t>
      </w:r>
      <w:r>
        <w:rPr>
          <w:rFonts w:hint="eastAsia"/>
          <w:color w:val="000000" w:themeColor="text1"/>
        </w:rPr>
        <w:t>形成打击</w:t>
      </w:r>
      <w:r>
        <w:rPr>
          <w:color w:val="000000" w:themeColor="text1"/>
        </w:rPr>
        <w:t>食品</w:t>
      </w:r>
      <w:r>
        <w:rPr>
          <w:rFonts w:hint="eastAsia"/>
          <w:color w:val="000000" w:themeColor="text1"/>
        </w:rPr>
        <w:t>安全</w:t>
      </w:r>
      <w:r>
        <w:rPr>
          <w:color w:val="000000" w:themeColor="text1"/>
        </w:rPr>
        <w:t>违法犯罪行为的高压态势</w:t>
      </w:r>
      <w:r>
        <w:rPr>
          <w:rFonts w:hint="eastAsia"/>
          <w:color w:val="000000" w:themeColor="text1"/>
        </w:rPr>
        <w:t>。</w:t>
      </w:r>
    </w:p>
    <w:p>
      <w:pPr>
        <w:widowControl w:val="0"/>
        <w:ind w:firstLine="643" w:firstLineChars="200"/>
        <w:jc w:val="both"/>
        <w:rPr>
          <w:rFonts w:ascii="楷体" w:hAnsi="楷体" w:eastAsia="楷体" w:cs="宋体"/>
          <w:b/>
          <w:bCs/>
          <w:color w:val="000000" w:themeColor="text1"/>
          <w:kern w:val="0"/>
        </w:rPr>
      </w:pPr>
      <w:r>
        <w:rPr>
          <w:rFonts w:hint="eastAsia" w:ascii="楷体" w:hAnsi="楷体" w:eastAsia="楷体" w:cs="宋体"/>
          <w:b/>
          <w:bCs/>
          <w:color w:val="000000" w:themeColor="text1"/>
          <w:kern w:val="0"/>
        </w:rPr>
        <w:t>（二）线索排查</w:t>
      </w:r>
    </w:p>
    <w:p>
      <w:pPr>
        <w:widowControl w:val="0"/>
        <w:ind w:firstLine="640" w:firstLineChars="200"/>
        <w:jc w:val="both"/>
        <w:rPr>
          <w:rFonts w:ascii="仿宋_GB2312" w:hAnsi="微软雅黑" w:cs="Times New Roman"/>
          <w:color w:val="000000" w:themeColor="text1"/>
        </w:rPr>
      </w:pPr>
      <w:r>
        <w:rPr>
          <w:rFonts w:hint="eastAsia" w:ascii="仿宋_GB2312" w:hAnsi="微软雅黑" w:cs="Times New Roman"/>
          <w:color w:val="000000" w:themeColor="text1"/>
        </w:rPr>
        <w:t>按照重点任务</w:t>
      </w:r>
      <w:r>
        <w:rPr>
          <w:rFonts w:ascii="仿宋_GB2312" w:hAnsi="微软雅黑" w:cs="Times New Roman"/>
          <w:color w:val="000000" w:themeColor="text1"/>
        </w:rPr>
        <w:t>检查</w:t>
      </w:r>
      <w:r>
        <w:rPr>
          <w:rFonts w:hint="eastAsia" w:ascii="仿宋_GB2312" w:hAnsi="微软雅黑" w:cs="Times New Roman"/>
          <w:color w:val="000000" w:themeColor="text1"/>
        </w:rPr>
        <w:t>清单（见</w:t>
      </w:r>
      <w:r>
        <w:rPr>
          <w:rFonts w:ascii="仿宋_GB2312" w:hAnsi="微软雅黑" w:cs="Times New Roman"/>
          <w:color w:val="000000" w:themeColor="text1"/>
        </w:rPr>
        <w:t>附件</w:t>
      </w:r>
      <w:r>
        <w:rPr>
          <w:rFonts w:hint="eastAsia" w:ascii="仿宋_GB2312" w:hAnsi="微软雅黑" w:cs="Times New Roman"/>
          <w:color w:val="000000" w:themeColor="text1"/>
        </w:rPr>
        <w:t>1），通过现场检查、梳理汇总近两年举报投诉和</w:t>
      </w:r>
      <w:r>
        <w:rPr>
          <w:rFonts w:ascii="仿宋_GB2312" w:hAnsi="微软雅黑" w:cs="Times New Roman"/>
          <w:color w:val="000000" w:themeColor="text1"/>
        </w:rPr>
        <w:t>抽检</w:t>
      </w:r>
      <w:r>
        <w:rPr>
          <w:rFonts w:hint="eastAsia" w:ascii="仿宋_GB2312" w:hAnsi="微软雅黑" w:cs="Times New Roman"/>
          <w:color w:val="000000" w:themeColor="text1"/>
        </w:rPr>
        <w:t>情况、网上搜索媒体曝光事项、查阅</w:t>
      </w:r>
      <w:r>
        <w:rPr>
          <w:rFonts w:ascii="仿宋_GB2312" w:hAnsi="微软雅黑" w:cs="Times New Roman"/>
          <w:color w:val="000000" w:themeColor="text1"/>
        </w:rPr>
        <w:t>媒体广告、</w:t>
      </w:r>
      <w:r>
        <w:rPr>
          <w:rFonts w:hint="eastAsia" w:ascii="仿宋_GB2312" w:hAnsi="微软雅黑" w:cs="Times New Roman"/>
          <w:color w:val="000000" w:themeColor="text1"/>
        </w:rPr>
        <w:t>实行抽样检测等</w:t>
      </w:r>
      <w:r>
        <w:rPr>
          <w:rFonts w:ascii="仿宋_GB2312" w:hAnsi="微软雅黑" w:cs="Times New Roman"/>
          <w:color w:val="000000" w:themeColor="text1"/>
        </w:rPr>
        <w:t>方式</w:t>
      </w:r>
      <w:r>
        <w:rPr>
          <w:rFonts w:hint="eastAsia" w:ascii="仿宋_GB2312" w:hAnsi="微软雅黑" w:cs="Times New Roman"/>
          <w:color w:val="000000" w:themeColor="text1"/>
        </w:rPr>
        <w:t>,进行全方位排查，快速、精准发现问题。对食品</w:t>
      </w:r>
      <w:r>
        <w:rPr>
          <w:rFonts w:ascii="仿宋_GB2312" w:hAnsi="微软雅黑" w:cs="Times New Roman"/>
          <w:color w:val="000000" w:themeColor="text1"/>
        </w:rPr>
        <w:t>安全</w:t>
      </w:r>
      <w:r>
        <w:rPr>
          <w:rFonts w:hint="eastAsia" w:ascii="仿宋_GB2312" w:hAnsi="微软雅黑" w:cs="Times New Roman"/>
          <w:color w:val="000000" w:themeColor="text1"/>
        </w:rPr>
        <w:t>问题线索逐一登记，建立台账，明确下一步措施。适时组织集中排查和不定期暗访检查。</w:t>
      </w:r>
    </w:p>
    <w:p>
      <w:pPr>
        <w:widowControl w:val="0"/>
        <w:ind w:firstLine="643" w:firstLineChars="200"/>
        <w:jc w:val="both"/>
        <w:rPr>
          <w:rFonts w:ascii="楷体" w:hAnsi="楷体" w:eastAsia="楷体" w:cs="宋体"/>
          <w:b/>
          <w:bCs/>
          <w:color w:val="000000" w:themeColor="text1"/>
          <w:kern w:val="0"/>
        </w:rPr>
      </w:pPr>
      <w:r>
        <w:rPr>
          <w:rFonts w:hint="eastAsia" w:ascii="楷体" w:hAnsi="楷体" w:eastAsia="楷体" w:cs="宋体"/>
          <w:b/>
          <w:bCs/>
          <w:color w:val="000000" w:themeColor="text1"/>
          <w:kern w:val="0"/>
        </w:rPr>
        <w:t>（三）追根溯源</w:t>
      </w:r>
    </w:p>
    <w:p>
      <w:pPr>
        <w:widowControl w:val="0"/>
        <w:ind w:firstLine="640" w:firstLineChars="200"/>
        <w:jc w:val="both"/>
        <w:rPr>
          <w:rFonts w:ascii="仿宋_GB2312" w:hAnsi="微软雅黑" w:cs="Times New Roman"/>
          <w:color w:val="000000" w:themeColor="text1"/>
        </w:rPr>
      </w:pPr>
      <w:r>
        <w:rPr>
          <w:rFonts w:hint="eastAsia" w:ascii="仿宋_GB2312" w:hAnsi="微软雅黑" w:cs="Times New Roman"/>
          <w:color w:val="000000" w:themeColor="text1"/>
        </w:rPr>
        <w:t>按照</w:t>
      </w:r>
      <w:r>
        <w:rPr>
          <w:rFonts w:ascii="仿宋_GB2312" w:hAnsi="微软雅黑" w:cs="Times New Roman"/>
          <w:color w:val="000000" w:themeColor="text1"/>
        </w:rPr>
        <w:t>台账</w:t>
      </w:r>
      <w:r>
        <w:rPr>
          <w:rFonts w:hint="eastAsia" w:ascii="仿宋_GB2312" w:hAnsi="微软雅黑" w:cs="Times New Roman"/>
          <w:color w:val="000000" w:themeColor="text1"/>
        </w:rPr>
        <w:t>逐条核对，</w:t>
      </w:r>
      <w:r>
        <w:rPr>
          <w:rFonts w:ascii="仿宋_GB2312" w:hAnsi="微软雅黑" w:cs="Times New Roman"/>
          <w:color w:val="000000" w:themeColor="text1"/>
        </w:rPr>
        <w:t>问题线索</w:t>
      </w:r>
      <w:r>
        <w:rPr>
          <w:rFonts w:hint="eastAsia" w:ascii="仿宋_GB2312" w:hAnsi="微软雅黑" w:cs="Times New Roman"/>
          <w:color w:val="000000" w:themeColor="text1"/>
        </w:rPr>
        <w:t>要一查到底，杜绝“半拉子”工程。对经营环节发现的问题，必须追查上游供应商，直至生产商、进口代理商。对生产企业和</w:t>
      </w:r>
      <w:r>
        <w:rPr>
          <w:rFonts w:ascii="仿宋_GB2312" w:hAnsi="微软雅黑" w:cs="Times New Roman"/>
          <w:color w:val="000000" w:themeColor="text1"/>
        </w:rPr>
        <w:t>各类供应商</w:t>
      </w:r>
      <w:r>
        <w:rPr>
          <w:rFonts w:hint="eastAsia" w:ascii="仿宋_GB2312" w:hAnsi="微软雅黑" w:cs="Times New Roman"/>
          <w:color w:val="000000" w:themeColor="text1"/>
        </w:rPr>
        <w:t>发现的问题要依法查清产品流向。对辖区范围内的上游供应商、生产商和进口代理商，要在2日内实施追溯，市局食品相关处室跟踪调度。涉及本省其他地区的，市局食品相关处室在2日内向相关市局发送协查函并报省局对口处室备案。涉及省外地区的，市局食品相关处室在2日内报省局对口处室，省局函请相关省市协查。</w:t>
      </w:r>
    </w:p>
    <w:p>
      <w:pPr>
        <w:widowControl w:val="0"/>
        <w:ind w:firstLine="643" w:firstLineChars="200"/>
        <w:jc w:val="both"/>
        <w:rPr>
          <w:rFonts w:ascii="楷体" w:hAnsi="楷体" w:eastAsia="楷体" w:cs="宋体"/>
          <w:b/>
          <w:bCs/>
          <w:color w:val="000000" w:themeColor="text1"/>
          <w:kern w:val="0"/>
        </w:rPr>
      </w:pPr>
      <w:r>
        <w:rPr>
          <w:rFonts w:hint="eastAsia" w:ascii="楷体" w:hAnsi="楷体" w:eastAsia="楷体" w:cs="宋体"/>
          <w:b/>
          <w:bCs/>
          <w:color w:val="000000" w:themeColor="text1"/>
          <w:kern w:val="0"/>
        </w:rPr>
        <w:t>（四）打击整治</w:t>
      </w:r>
    </w:p>
    <w:p>
      <w:pPr>
        <w:widowControl w:val="0"/>
        <w:ind w:firstLine="640" w:firstLineChars="200"/>
        <w:jc w:val="both"/>
        <w:rPr>
          <w:rFonts w:ascii="仿宋_GB2312" w:hAnsi="微软雅黑" w:cs="Times New Roman"/>
          <w:color w:val="000000" w:themeColor="text1"/>
        </w:rPr>
      </w:pPr>
      <w:r>
        <w:rPr>
          <w:rFonts w:hint="eastAsia" w:ascii="仿宋_GB2312" w:hAnsi="微软雅黑" w:cs="Times New Roman"/>
          <w:color w:val="000000" w:themeColor="text1"/>
        </w:rPr>
        <w:t>对发现的违法违规行为，要</w:t>
      </w:r>
      <w:r>
        <w:rPr>
          <w:rFonts w:ascii="仿宋_GB2312" w:hAnsi="微软雅黑" w:cs="Times New Roman"/>
          <w:color w:val="000000" w:themeColor="text1"/>
        </w:rPr>
        <w:t>组织</w:t>
      </w:r>
      <w:r>
        <w:rPr>
          <w:rFonts w:hint="eastAsia" w:ascii="仿宋_GB2312" w:hAnsi="微软雅黑" w:cs="Times New Roman"/>
          <w:color w:val="000000" w:themeColor="text1"/>
        </w:rPr>
        <w:t>进行集中打击整治，加快案件办理。对</w:t>
      </w:r>
      <w:r>
        <w:rPr>
          <w:rFonts w:ascii="仿宋_GB2312" w:hAnsi="微软雅黑" w:cs="Times New Roman"/>
          <w:color w:val="000000" w:themeColor="text1"/>
        </w:rPr>
        <w:t>案件和线索要</w:t>
      </w:r>
      <w:r>
        <w:rPr>
          <w:rFonts w:hint="eastAsia" w:ascii="仿宋_GB2312" w:hAnsi="微软雅黑" w:cs="Times New Roman"/>
          <w:color w:val="000000" w:themeColor="text1"/>
        </w:rPr>
        <w:t>一查到底，彻底处置。</w:t>
      </w:r>
      <w:r>
        <w:rPr>
          <w:rFonts w:ascii="仿宋_GB2312" w:hAnsi="微软雅黑" w:cs="Times New Roman"/>
          <w:color w:val="000000" w:themeColor="text1"/>
        </w:rPr>
        <w:t>对</w:t>
      </w:r>
      <w:r>
        <w:rPr>
          <w:rFonts w:hint="eastAsia" w:ascii="仿宋_GB2312" w:hAnsi="微软雅黑" w:cs="Times New Roman"/>
          <w:color w:val="000000" w:themeColor="text1"/>
        </w:rPr>
        <w:t>重点、难点问题</w:t>
      </w:r>
      <w:r>
        <w:rPr>
          <w:rFonts w:ascii="仿宋_GB2312" w:hAnsi="微软雅黑" w:cs="Times New Roman"/>
          <w:color w:val="000000" w:themeColor="text1"/>
        </w:rPr>
        <w:t>，市局要</w:t>
      </w:r>
      <w:r>
        <w:rPr>
          <w:rFonts w:hint="eastAsia" w:ascii="仿宋_GB2312" w:hAnsi="微软雅黑" w:cs="Times New Roman"/>
          <w:color w:val="000000" w:themeColor="text1"/>
        </w:rPr>
        <w:t>组织集中攻坚。涉嫌犯罪的，及时移送公安机关。对问题</w:t>
      </w:r>
      <w:r>
        <w:rPr>
          <w:rFonts w:ascii="仿宋_GB2312" w:hAnsi="微软雅黑" w:cs="Times New Roman"/>
          <w:color w:val="000000" w:themeColor="text1"/>
        </w:rPr>
        <w:t>食品</w:t>
      </w:r>
      <w:r>
        <w:rPr>
          <w:rFonts w:hint="eastAsia" w:ascii="仿宋_GB2312" w:hAnsi="微软雅黑" w:cs="Times New Roman"/>
          <w:color w:val="000000" w:themeColor="text1"/>
        </w:rPr>
        <w:t>启动下架召回、退市禁入等响应措施</w:t>
      </w:r>
      <w:r>
        <w:rPr>
          <w:rFonts w:hint="eastAsia" w:ascii="楷体" w:hAnsi="楷体" w:eastAsia="楷体" w:cs="宋体"/>
          <w:bCs/>
          <w:color w:val="000000" w:themeColor="text1"/>
          <w:kern w:val="0"/>
        </w:rPr>
        <w:t>。</w:t>
      </w:r>
      <w:r>
        <w:rPr>
          <w:rFonts w:hint="eastAsia" w:ascii="仿宋_GB2312" w:hAnsi="微软雅黑" w:cs="Times New Roman"/>
          <w:color w:val="000000" w:themeColor="text1"/>
        </w:rPr>
        <w:t>对收缴的假冒伪劣、</w:t>
      </w:r>
      <w:r>
        <w:rPr>
          <w:rFonts w:ascii="仿宋_GB2312" w:hAnsi="微软雅黑" w:cs="Times New Roman"/>
          <w:color w:val="000000" w:themeColor="text1"/>
        </w:rPr>
        <w:t>抽检不合格</w:t>
      </w:r>
      <w:r>
        <w:rPr>
          <w:rFonts w:hint="eastAsia" w:ascii="仿宋_GB2312" w:hAnsi="微软雅黑" w:cs="Times New Roman"/>
          <w:color w:val="000000" w:themeColor="text1"/>
        </w:rPr>
        <w:t>等</w:t>
      </w:r>
      <w:r>
        <w:rPr>
          <w:rFonts w:ascii="仿宋_GB2312" w:hAnsi="微软雅黑" w:cs="Times New Roman"/>
          <w:color w:val="000000" w:themeColor="text1"/>
        </w:rPr>
        <w:t>问题</w:t>
      </w:r>
      <w:r>
        <w:rPr>
          <w:rFonts w:hint="eastAsia" w:ascii="仿宋_GB2312" w:hAnsi="微软雅黑" w:cs="Times New Roman"/>
          <w:color w:val="000000" w:themeColor="text1"/>
        </w:rPr>
        <w:t>食品，在3月</w:t>
      </w:r>
      <w:r>
        <w:rPr>
          <w:rFonts w:ascii="仿宋_GB2312" w:hAnsi="微软雅黑" w:cs="Times New Roman"/>
          <w:color w:val="000000" w:themeColor="text1"/>
        </w:rPr>
        <w:t>和</w:t>
      </w:r>
      <w:r>
        <w:rPr>
          <w:rFonts w:hint="eastAsia" w:ascii="仿宋_GB2312" w:hAnsi="微软雅黑" w:cs="Times New Roman"/>
          <w:color w:val="000000" w:themeColor="text1"/>
        </w:rPr>
        <w:t>12月中旬省局食品安全建设年领导小组办公室统一组织集中销毁。以暗访为主要方式开展</w:t>
      </w:r>
      <w:r>
        <w:rPr>
          <w:rFonts w:ascii="仿宋_GB2312" w:hAnsi="微软雅黑" w:cs="Times New Roman"/>
          <w:color w:val="000000" w:themeColor="text1"/>
        </w:rPr>
        <w:t>督导检查</w:t>
      </w:r>
      <w:r>
        <w:rPr>
          <w:rFonts w:hint="eastAsia" w:ascii="仿宋_GB2312" w:hAnsi="微软雅黑" w:cs="Times New Roman"/>
          <w:color w:val="000000" w:themeColor="text1"/>
        </w:rPr>
        <w:t>，</w:t>
      </w:r>
      <w:r>
        <w:rPr>
          <w:rFonts w:ascii="仿宋_GB2312" w:hAnsi="微软雅黑" w:cs="Times New Roman"/>
          <w:color w:val="000000" w:themeColor="text1"/>
        </w:rPr>
        <w:t>对</w:t>
      </w:r>
      <w:r>
        <w:rPr>
          <w:rFonts w:hint="eastAsia" w:ascii="仿宋_GB2312" w:hAnsi="微软雅黑" w:cs="Times New Roman"/>
          <w:color w:val="000000" w:themeColor="text1"/>
        </w:rPr>
        <w:t>存在</w:t>
      </w:r>
      <w:r>
        <w:rPr>
          <w:rFonts w:ascii="仿宋_GB2312" w:hAnsi="微软雅黑" w:cs="Times New Roman"/>
          <w:color w:val="000000" w:themeColor="text1"/>
        </w:rPr>
        <w:t>问题</w:t>
      </w:r>
      <w:r>
        <w:rPr>
          <w:rFonts w:hint="eastAsia" w:ascii="仿宋_GB2312" w:hAnsi="微软雅黑" w:cs="Times New Roman"/>
          <w:color w:val="000000" w:themeColor="text1"/>
        </w:rPr>
        <w:t>进行督查督办，对重点案件实行挂牌督办</w:t>
      </w:r>
      <w:r>
        <w:rPr>
          <w:rFonts w:hint="eastAsia" w:ascii="楷体" w:hAnsi="楷体" w:eastAsia="楷体" w:cs="宋体"/>
          <w:bCs/>
          <w:color w:val="000000" w:themeColor="text1"/>
          <w:kern w:val="0"/>
        </w:rPr>
        <w:t>。</w:t>
      </w:r>
    </w:p>
    <w:p>
      <w:pPr>
        <w:widowControl w:val="0"/>
        <w:ind w:firstLine="643" w:firstLineChars="200"/>
        <w:jc w:val="both"/>
        <w:rPr>
          <w:rFonts w:ascii="楷体" w:hAnsi="楷体" w:eastAsia="楷体" w:cs="宋体"/>
          <w:b/>
          <w:bCs/>
          <w:color w:val="000000" w:themeColor="text1"/>
          <w:kern w:val="0"/>
        </w:rPr>
      </w:pPr>
      <w:r>
        <w:rPr>
          <w:rFonts w:hint="eastAsia" w:ascii="楷体" w:hAnsi="楷体" w:eastAsia="楷体" w:cs="宋体"/>
          <w:b/>
          <w:bCs/>
          <w:color w:val="000000" w:themeColor="text1"/>
          <w:kern w:val="0"/>
        </w:rPr>
        <w:t>（五）总结提升</w:t>
      </w:r>
    </w:p>
    <w:p>
      <w:pPr>
        <w:widowControl w:val="0"/>
        <w:ind w:firstLine="640" w:firstLineChars="200"/>
        <w:jc w:val="both"/>
        <w:rPr>
          <w:rFonts w:ascii="仿宋_GB2312" w:hAnsi="微软雅黑" w:cs="Times New Roman"/>
          <w:color w:val="000000" w:themeColor="text1"/>
        </w:rPr>
      </w:pPr>
      <w:r>
        <w:rPr>
          <w:rFonts w:hint="eastAsia" w:ascii="仿宋_GB2312" w:hAnsi="微软雅黑" w:cs="Times New Roman"/>
          <w:color w:val="000000" w:themeColor="text1"/>
        </w:rPr>
        <w:t>建立完善适应市场监管形势</w:t>
      </w:r>
      <w:r>
        <w:rPr>
          <w:rFonts w:ascii="仿宋_GB2312" w:hAnsi="微软雅黑" w:cs="Times New Roman"/>
          <w:color w:val="000000" w:themeColor="text1"/>
        </w:rPr>
        <w:t>任务</w:t>
      </w:r>
      <w:r>
        <w:rPr>
          <w:rFonts w:hint="eastAsia" w:ascii="仿宋_GB2312" w:hAnsi="微软雅黑" w:cs="Times New Roman"/>
          <w:color w:val="000000" w:themeColor="text1"/>
        </w:rPr>
        <w:t>的食品安全监管制度机制。合理</w:t>
      </w:r>
      <w:r>
        <w:rPr>
          <w:rFonts w:ascii="仿宋_GB2312" w:hAnsi="微软雅黑" w:cs="Times New Roman"/>
          <w:color w:val="000000" w:themeColor="text1"/>
        </w:rPr>
        <w:t>确定食品生产经营</w:t>
      </w:r>
      <w:r>
        <w:rPr>
          <w:rFonts w:hint="eastAsia" w:ascii="仿宋_GB2312" w:hAnsi="微软雅黑" w:cs="Times New Roman"/>
          <w:color w:val="000000" w:themeColor="text1"/>
        </w:rPr>
        <w:t>者</w:t>
      </w:r>
      <w:r>
        <w:rPr>
          <w:rFonts w:ascii="仿宋_GB2312" w:hAnsi="微软雅黑" w:cs="Times New Roman"/>
          <w:color w:val="000000" w:themeColor="text1"/>
        </w:rPr>
        <w:t>风险</w:t>
      </w:r>
      <w:r>
        <w:rPr>
          <w:rFonts w:hint="eastAsia" w:ascii="仿宋_GB2312" w:hAnsi="微软雅黑" w:cs="Times New Roman"/>
          <w:color w:val="000000" w:themeColor="text1"/>
        </w:rPr>
        <w:t>等级</w:t>
      </w:r>
      <w:r>
        <w:rPr>
          <w:rFonts w:ascii="仿宋_GB2312" w:hAnsi="微软雅黑" w:cs="Times New Roman"/>
          <w:color w:val="000000" w:themeColor="text1"/>
        </w:rPr>
        <w:t>，</w:t>
      </w:r>
      <w:r>
        <w:rPr>
          <w:rFonts w:hint="eastAsia" w:ascii="仿宋_GB2312" w:hAnsi="微软雅黑" w:cs="Times New Roman"/>
          <w:color w:val="000000" w:themeColor="text1"/>
        </w:rPr>
        <w:t>进一步</w:t>
      </w:r>
      <w:r>
        <w:rPr>
          <w:rFonts w:ascii="仿宋_GB2312" w:hAnsi="微软雅黑" w:cs="Times New Roman"/>
          <w:color w:val="000000" w:themeColor="text1"/>
        </w:rPr>
        <w:t>完善</w:t>
      </w:r>
      <w:r>
        <w:rPr>
          <w:rFonts w:hint="eastAsia" w:ascii="仿宋_GB2312" w:hAnsi="微软雅黑" w:cs="Times New Roman"/>
          <w:color w:val="000000" w:themeColor="text1"/>
        </w:rPr>
        <w:t>食品</w:t>
      </w:r>
      <w:r>
        <w:rPr>
          <w:rFonts w:ascii="仿宋_GB2312" w:hAnsi="微软雅黑" w:cs="Times New Roman"/>
          <w:color w:val="000000" w:themeColor="text1"/>
        </w:rPr>
        <w:t>生产经营</w:t>
      </w:r>
      <w:r>
        <w:rPr>
          <w:rFonts w:hint="eastAsia" w:ascii="仿宋_GB2312" w:hAnsi="微软雅黑" w:cs="Times New Roman"/>
          <w:color w:val="000000" w:themeColor="text1"/>
        </w:rPr>
        <w:t>风险</w:t>
      </w:r>
      <w:r>
        <w:rPr>
          <w:rFonts w:ascii="仿宋_GB2312" w:hAnsi="微软雅黑" w:cs="Times New Roman"/>
          <w:color w:val="000000" w:themeColor="text1"/>
        </w:rPr>
        <w:t>隐患清单，</w:t>
      </w:r>
      <w:r>
        <w:rPr>
          <w:rFonts w:hint="eastAsia" w:ascii="仿宋_GB2312" w:hAnsi="微软雅黑" w:cs="Times New Roman"/>
          <w:color w:val="000000" w:themeColor="text1"/>
        </w:rPr>
        <w:t>建立</w:t>
      </w:r>
      <w:r>
        <w:rPr>
          <w:rFonts w:ascii="仿宋_GB2312" w:hAnsi="微软雅黑" w:cs="Times New Roman"/>
          <w:color w:val="000000" w:themeColor="text1"/>
        </w:rPr>
        <w:t>双随机</w:t>
      </w:r>
      <w:r>
        <w:rPr>
          <w:rFonts w:hint="eastAsia" w:ascii="仿宋_GB2312" w:hAnsi="微软雅黑" w:cs="Times New Roman"/>
          <w:color w:val="000000" w:themeColor="text1"/>
        </w:rPr>
        <w:t>检查</w:t>
      </w:r>
      <w:r>
        <w:rPr>
          <w:rFonts w:ascii="仿宋_GB2312" w:hAnsi="微软雅黑" w:cs="Times New Roman"/>
          <w:color w:val="000000" w:themeColor="text1"/>
        </w:rPr>
        <w:t>制度</w:t>
      </w:r>
      <w:r>
        <w:rPr>
          <w:rFonts w:hint="eastAsia" w:ascii="仿宋_GB2312" w:hAnsi="微软雅黑" w:cs="Times New Roman"/>
          <w:color w:val="000000" w:themeColor="text1"/>
        </w:rPr>
        <w:t>规范</w:t>
      </w:r>
      <w:r>
        <w:rPr>
          <w:rFonts w:ascii="仿宋_GB2312" w:hAnsi="微软雅黑" w:cs="Times New Roman"/>
          <w:color w:val="000000" w:themeColor="text1"/>
        </w:rPr>
        <w:t>，</w:t>
      </w:r>
      <w:r>
        <w:rPr>
          <w:rFonts w:hint="eastAsia" w:ascii="仿宋_GB2312" w:hAnsi="微软雅黑" w:cs="Times New Roman"/>
          <w:color w:val="000000" w:themeColor="text1"/>
        </w:rPr>
        <w:t>出台</w:t>
      </w:r>
      <w:r>
        <w:rPr>
          <w:rFonts w:ascii="仿宋_GB2312" w:hAnsi="微软雅黑" w:cs="Times New Roman"/>
          <w:color w:val="000000" w:themeColor="text1"/>
        </w:rPr>
        <w:t>简约有效的制度标准，推进</w:t>
      </w:r>
      <w:r>
        <w:rPr>
          <w:rFonts w:hint="eastAsia" w:ascii="仿宋_GB2312" w:hAnsi="微软雅黑" w:cs="Times New Roman"/>
          <w:color w:val="000000" w:themeColor="text1"/>
        </w:rPr>
        <w:t>小型食品</w:t>
      </w:r>
      <w:r>
        <w:rPr>
          <w:rFonts w:ascii="仿宋_GB2312" w:hAnsi="微软雅黑" w:cs="Times New Roman"/>
          <w:color w:val="000000" w:themeColor="text1"/>
        </w:rPr>
        <w:t>生产经营</w:t>
      </w:r>
      <w:r>
        <w:rPr>
          <w:rFonts w:hint="eastAsia" w:ascii="仿宋_GB2312" w:hAnsi="微软雅黑" w:cs="Times New Roman"/>
          <w:color w:val="000000" w:themeColor="text1"/>
        </w:rPr>
        <w:t>者</w:t>
      </w:r>
      <w:r>
        <w:rPr>
          <w:rFonts w:ascii="仿宋_GB2312" w:hAnsi="微软雅黑" w:cs="Times New Roman"/>
          <w:color w:val="000000" w:themeColor="text1"/>
        </w:rPr>
        <w:t>规范化建设，</w:t>
      </w:r>
      <w:r>
        <w:rPr>
          <w:rFonts w:hint="eastAsia" w:ascii="仿宋_GB2312" w:hAnsi="微软雅黑" w:cs="Times New Roman"/>
          <w:color w:val="000000" w:themeColor="text1"/>
        </w:rPr>
        <w:t>建立</w:t>
      </w:r>
      <w:r>
        <w:rPr>
          <w:rFonts w:ascii="仿宋_GB2312" w:hAnsi="微软雅黑" w:cs="Times New Roman"/>
          <w:color w:val="000000" w:themeColor="text1"/>
        </w:rPr>
        <w:t>健全</w:t>
      </w:r>
      <w:r>
        <w:rPr>
          <w:rFonts w:hint="eastAsia" w:ascii="仿宋_GB2312" w:hAnsi="微软雅黑" w:cs="Times New Roman"/>
          <w:color w:val="000000" w:themeColor="text1"/>
        </w:rPr>
        <w:t>问题</w:t>
      </w:r>
      <w:r>
        <w:rPr>
          <w:rFonts w:ascii="仿宋_GB2312" w:hAnsi="微软雅黑" w:cs="Times New Roman"/>
          <w:color w:val="000000" w:themeColor="text1"/>
        </w:rPr>
        <w:t>线索</w:t>
      </w:r>
      <w:r>
        <w:rPr>
          <w:rFonts w:hint="eastAsia" w:ascii="仿宋_GB2312" w:hAnsi="微软雅黑" w:cs="Times New Roman"/>
          <w:color w:val="000000" w:themeColor="text1"/>
        </w:rPr>
        <w:t>追根溯源</w:t>
      </w:r>
      <w:r>
        <w:rPr>
          <w:rFonts w:ascii="仿宋_GB2312" w:hAnsi="微软雅黑" w:cs="Times New Roman"/>
          <w:color w:val="000000" w:themeColor="text1"/>
        </w:rPr>
        <w:t>机制，</w:t>
      </w:r>
      <w:r>
        <w:rPr>
          <w:rFonts w:hint="eastAsia" w:ascii="仿宋_GB2312" w:hAnsi="微软雅黑" w:cs="Times New Roman"/>
          <w:color w:val="000000" w:themeColor="text1"/>
        </w:rPr>
        <w:t>推进食品安全治理长效化、常态化。统一发布食品</w:t>
      </w:r>
      <w:r>
        <w:rPr>
          <w:rFonts w:ascii="仿宋_GB2312" w:hAnsi="微软雅黑" w:cs="Times New Roman"/>
          <w:color w:val="000000" w:themeColor="text1"/>
        </w:rPr>
        <w:t>安全建设年工作情况</w:t>
      </w:r>
      <w:r>
        <w:rPr>
          <w:rFonts w:hint="eastAsia" w:ascii="仿宋_GB2312" w:hAnsi="微软雅黑" w:cs="Times New Roman"/>
          <w:color w:val="000000" w:themeColor="text1"/>
        </w:rPr>
        <w:t>和食品安全违法犯罪典型案件。</w:t>
      </w:r>
    </w:p>
    <w:p>
      <w:pPr>
        <w:widowControl w:val="0"/>
        <w:numPr>
          <w:ilvl w:val="0"/>
          <w:numId w:val="1"/>
        </w:numPr>
        <w:ind w:firstLine="643" w:firstLineChars="200"/>
        <w:jc w:val="both"/>
        <w:rPr>
          <w:rFonts w:ascii="楷体" w:hAnsi="楷体" w:eastAsia="楷体" w:cs="宋体"/>
          <w:b/>
          <w:bCs/>
          <w:color w:val="000000" w:themeColor="text1"/>
          <w:kern w:val="0"/>
        </w:rPr>
      </w:pPr>
      <w:r>
        <w:rPr>
          <w:rFonts w:hint="eastAsia" w:ascii="楷体" w:hAnsi="楷体" w:eastAsia="楷体" w:cs="宋体"/>
          <w:b/>
          <w:bCs/>
          <w:color w:val="000000" w:themeColor="text1"/>
          <w:kern w:val="0"/>
        </w:rPr>
        <w:t>市局相关工作材料报送分工</w:t>
      </w:r>
    </w:p>
    <w:p>
      <w:pPr>
        <w:widowControl w:val="0"/>
        <w:ind w:firstLine="641"/>
        <w:jc w:val="both"/>
        <w:rPr>
          <w:rFonts w:ascii="仿宋_GB2312" w:hAnsi="微软雅黑" w:cs="Times New Roman"/>
          <w:color w:val="000000" w:themeColor="text1"/>
        </w:rPr>
      </w:pPr>
      <w:r>
        <w:rPr>
          <w:rFonts w:hint="eastAsia" w:ascii="仿宋_GB2312" w:hAnsi="微软雅黑" w:cs="Times New Roman"/>
          <w:color w:val="000000" w:themeColor="text1"/>
        </w:rPr>
        <w:t>十二项重点工作任务的市局牵头处室</w:t>
      </w:r>
      <w:r>
        <w:rPr>
          <w:rFonts w:hint="eastAsia" w:ascii="仿宋" w:hAnsi="仿宋" w:eastAsia="仿宋" w:cs="仿宋"/>
          <w:color w:val="000000" w:themeColor="text1"/>
        </w:rPr>
        <w:t>要切实负起责任，强化协调，主动调度，形成各专项建设的综合总结和数据统计，并</w:t>
      </w:r>
      <w:r>
        <w:rPr>
          <w:rFonts w:hint="eastAsia" w:ascii="仿宋_GB2312" w:hAnsi="微软雅黑" w:cs="Times New Roman"/>
          <w:color w:val="000000" w:themeColor="text1"/>
        </w:rPr>
        <w:t>分别负责向省局对口处室报送相关材料，材料需经市局分管领导同意。具体分工如下：</w:t>
      </w:r>
    </w:p>
    <w:p>
      <w:pPr>
        <w:widowControl w:val="0"/>
        <w:ind w:firstLine="641"/>
        <w:jc w:val="both"/>
        <w:rPr>
          <w:rFonts w:ascii="仿宋_GB2312" w:hAnsi="微软雅黑" w:cs="Times New Roman"/>
          <w:color w:val="000000" w:themeColor="text1"/>
        </w:rPr>
      </w:pPr>
      <w:r>
        <w:rPr>
          <w:rFonts w:hint="eastAsia" w:ascii="仿宋_GB2312" w:hAnsi="微软雅黑" w:cs="Times New Roman"/>
          <w:b/>
          <w:bCs/>
          <w:color w:val="000000" w:themeColor="text1"/>
        </w:rPr>
        <w:t>1.市局食品餐饮处、食品流通处</w:t>
      </w:r>
      <w:r>
        <w:rPr>
          <w:rFonts w:hint="eastAsia" w:ascii="仿宋_GB2312" w:hAnsi="微软雅黑" w:cs="Times New Roman"/>
          <w:color w:val="000000" w:themeColor="text1"/>
        </w:rPr>
        <w:t>在</w:t>
      </w:r>
      <w:r>
        <w:rPr>
          <w:rFonts w:hint="eastAsia" w:ascii="仿宋_GB2312" w:hAnsi="微软雅黑"/>
          <w:color w:val="000000" w:themeColor="text1"/>
        </w:rPr>
        <w:t>4月25日前分别上报</w:t>
      </w:r>
      <w:r>
        <w:rPr>
          <w:rFonts w:hint="eastAsia" w:ascii="仿宋_GB2312" w:hAnsi="微软雅黑" w:cs="Times New Roman"/>
          <w:color w:val="000000" w:themeColor="text1"/>
        </w:rPr>
        <w:t>网络食品安全、小食品安全建设工作总结、统计表（见</w:t>
      </w:r>
      <w:r>
        <w:rPr>
          <w:rFonts w:ascii="仿宋_GB2312" w:hAnsi="微软雅黑" w:cs="Times New Roman"/>
          <w:color w:val="000000" w:themeColor="text1"/>
        </w:rPr>
        <w:t>附件</w:t>
      </w:r>
      <w:r>
        <w:rPr>
          <w:rFonts w:hint="eastAsia" w:ascii="仿宋_GB2312" w:hAnsi="微软雅黑" w:cs="Times New Roman"/>
          <w:color w:val="000000" w:themeColor="text1"/>
        </w:rPr>
        <w:t>2）。</w:t>
      </w:r>
    </w:p>
    <w:p>
      <w:pPr>
        <w:widowControl w:val="0"/>
        <w:ind w:firstLine="643" w:firstLineChars="200"/>
        <w:jc w:val="both"/>
        <w:rPr>
          <w:rFonts w:ascii="仿宋_GB2312" w:hAnsi="微软雅黑" w:cs="Times New Roman"/>
          <w:color w:val="000000" w:themeColor="text1"/>
        </w:rPr>
      </w:pPr>
      <w:r>
        <w:rPr>
          <w:rFonts w:hint="eastAsia" w:ascii="仿宋_GB2312" w:hAnsi="微软雅黑" w:cs="Times New Roman"/>
          <w:b/>
          <w:bCs/>
          <w:color w:val="000000" w:themeColor="text1"/>
        </w:rPr>
        <w:t>2.市局食品餐饮处、食品生产处、食品流通处、食品抽检处</w:t>
      </w:r>
      <w:r>
        <w:rPr>
          <w:rFonts w:hint="eastAsia" w:ascii="仿宋_GB2312" w:hAnsi="微软雅黑" w:cs="Times New Roman"/>
          <w:color w:val="000000" w:themeColor="text1"/>
        </w:rPr>
        <w:t>在</w:t>
      </w:r>
      <w:r>
        <w:rPr>
          <w:rFonts w:hint="eastAsia" w:ascii="仿宋_GB2312" w:hAnsi="微软雅黑"/>
          <w:color w:val="000000" w:themeColor="text1"/>
        </w:rPr>
        <w:t>9月25日前分别上报校园</w:t>
      </w:r>
      <w:r>
        <w:rPr>
          <w:rFonts w:hint="eastAsia" w:ascii="仿宋_GB2312" w:hAnsi="微软雅黑" w:cs="Times New Roman"/>
          <w:color w:val="000000" w:themeColor="text1"/>
        </w:rPr>
        <w:t>食品安全、肉类食品安全、蔬菜安全、面制品和淀粉制品安全、旅游景区食品安全建设工作总结、统计表（见</w:t>
      </w:r>
      <w:r>
        <w:rPr>
          <w:rFonts w:ascii="仿宋_GB2312" w:hAnsi="微软雅黑" w:cs="Times New Roman"/>
          <w:color w:val="000000" w:themeColor="text1"/>
        </w:rPr>
        <w:t>附件</w:t>
      </w:r>
      <w:r>
        <w:rPr>
          <w:rFonts w:hint="eastAsia" w:ascii="仿宋_GB2312" w:hAnsi="微软雅黑" w:cs="Times New Roman"/>
          <w:color w:val="000000" w:themeColor="text1"/>
        </w:rPr>
        <w:t>2）。</w:t>
      </w:r>
    </w:p>
    <w:p>
      <w:pPr>
        <w:widowControl w:val="0"/>
        <w:ind w:firstLine="643" w:firstLineChars="200"/>
        <w:jc w:val="both"/>
        <w:rPr>
          <w:rFonts w:ascii="仿宋_GB2312" w:hAnsi="微软雅黑"/>
          <w:color w:val="000000" w:themeColor="text1"/>
        </w:rPr>
      </w:pPr>
      <w:r>
        <w:rPr>
          <w:rFonts w:hint="eastAsia" w:ascii="仿宋_GB2312" w:hAnsi="微软雅黑" w:cs="Times New Roman"/>
          <w:b/>
          <w:bCs/>
          <w:color w:val="000000" w:themeColor="text1"/>
        </w:rPr>
        <w:t>3.市局食品流通处、食品生产处</w:t>
      </w:r>
      <w:r>
        <w:rPr>
          <w:rFonts w:hint="eastAsia" w:ascii="仿宋_GB2312" w:hAnsi="微软雅黑" w:cs="Times New Roman"/>
          <w:color w:val="000000" w:themeColor="text1"/>
        </w:rPr>
        <w:t>在</w:t>
      </w:r>
      <w:r>
        <w:rPr>
          <w:rFonts w:ascii="仿宋_GB2312" w:hAnsi="微软雅黑"/>
          <w:color w:val="000000" w:themeColor="text1"/>
        </w:rPr>
        <w:t>11</w:t>
      </w:r>
      <w:r>
        <w:rPr>
          <w:rFonts w:hint="eastAsia" w:ascii="仿宋_GB2312" w:hAnsi="微软雅黑"/>
          <w:color w:val="000000" w:themeColor="text1"/>
        </w:rPr>
        <w:t>月</w:t>
      </w:r>
      <w:r>
        <w:rPr>
          <w:rFonts w:ascii="仿宋_GB2312" w:hAnsi="微软雅黑"/>
          <w:color w:val="000000" w:themeColor="text1"/>
        </w:rPr>
        <w:t>25</w:t>
      </w:r>
      <w:r>
        <w:rPr>
          <w:rFonts w:hint="eastAsia" w:ascii="仿宋_GB2312" w:hAnsi="微软雅黑"/>
          <w:color w:val="000000" w:themeColor="text1"/>
        </w:rPr>
        <w:t>日前分别上报进口食品安全、白酒质量安全、农村食品安全建设工作总结、统计表</w:t>
      </w:r>
      <w:r>
        <w:rPr>
          <w:rFonts w:hint="eastAsia" w:ascii="仿宋_GB2312" w:hAnsi="微软雅黑" w:cs="Times New Roman"/>
          <w:color w:val="000000" w:themeColor="text1"/>
        </w:rPr>
        <w:t>（见</w:t>
      </w:r>
      <w:r>
        <w:rPr>
          <w:rFonts w:ascii="仿宋_GB2312" w:hAnsi="微软雅黑" w:cs="Times New Roman"/>
          <w:color w:val="000000" w:themeColor="text1"/>
        </w:rPr>
        <w:t>附件</w:t>
      </w:r>
      <w:r>
        <w:rPr>
          <w:rFonts w:hint="eastAsia" w:ascii="仿宋_GB2312" w:hAnsi="微软雅黑" w:cs="Times New Roman"/>
          <w:color w:val="000000" w:themeColor="text1"/>
        </w:rPr>
        <w:t>2）</w:t>
      </w:r>
      <w:r>
        <w:rPr>
          <w:rFonts w:hint="eastAsia" w:ascii="仿宋_GB2312" w:hAnsi="微软雅黑"/>
          <w:color w:val="000000" w:themeColor="text1"/>
        </w:rPr>
        <w:t>。</w:t>
      </w:r>
    </w:p>
    <w:p>
      <w:pPr>
        <w:widowControl w:val="0"/>
        <w:ind w:firstLine="640" w:firstLineChars="200"/>
        <w:jc w:val="both"/>
        <w:rPr>
          <w:rFonts w:ascii="仿宋_GB2312" w:hAnsi="微软雅黑"/>
          <w:color w:val="000000" w:themeColor="text1"/>
        </w:rPr>
      </w:pPr>
      <w:r>
        <w:fldChar w:fldCharType="begin"/>
      </w:r>
      <w:r>
        <w:instrText xml:space="preserve"> HYPERLINK "mailto:以上材料上报至省局食品安全建设年信息报送专用邮箱lnspaqjsn@163.com。" </w:instrText>
      </w:r>
      <w:r>
        <w:fldChar w:fldCharType="separate"/>
      </w:r>
      <w:r>
        <w:rPr>
          <w:rFonts w:hint="eastAsia" w:ascii="仿宋_GB2312" w:hAnsi="微软雅黑"/>
          <w:color w:val="000000" w:themeColor="text1"/>
        </w:rPr>
        <w:t>以上材料统一上报至省局食品安全建设年信息报送专用邮箱lnspaqjsn@163.com。</w:t>
      </w:r>
      <w:r>
        <w:rPr>
          <w:rFonts w:hint="eastAsia" w:ascii="仿宋_GB2312" w:hAnsi="微软雅黑"/>
          <w:color w:val="000000" w:themeColor="text1"/>
        </w:rPr>
        <w:fldChar w:fldCharType="end"/>
      </w:r>
    </w:p>
    <w:p>
      <w:pPr>
        <w:widowControl w:val="0"/>
        <w:numPr>
          <w:ilvl w:val="0"/>
          <w:numId w:val="1"/>
        </w:numPr>
        <w:ind w:firstLine="643" w:firstLineChars="200"/>
        <w:jc w:val="both"/>
        <w:rPr>
          <w:rFonts w:ascii="楷体" w:hAnsi="楷体" w:eastAsia="楷体" w:cs="宋体"/>
          <w:b/>
          <w:bCs/>
          <w:color w:val="000000" w:themeColor="text1"/>
          <w:kern w:val="0"/>
        </w:rPr>
      </w:pPr>
      <w:r>
        <w:rPr>
          <w:rFonts w:hint="eastAsia" w:ascii="楷体" w:hAnsi="楷体" w:eastAsia="楷体" w:cs="宋体"/>
          <w:b/>
          <w:bCs/>
          <w:color w:val="000000" w:themeColor="text1"/>
          <w:kern w:val="0"/>
        </w:rPr>
        <w:t>区、县局相关工作材料报送</w:t>
      </w:r>
    </w:p>
    <w:p>
      <w:pPr>
        <w:widowControl w:val="0"/>
        <w:numPr>
          <w:ilvl w:val="0"/>
          <w:numId w:val="0"/>
        </w:numPr>
        <w:ind w:firstLine="640" w:firstLineChars="200"/>
        <w:jc w:val="both"/>
        <w:rPr>
          <w:rFonts w:ascii="仿宋_GB2312" w:hAnsi="微软雅黑"/>
          <w:color w:val="000000" w:themeColor="text1"/>
        </w:rPr>
      </w:pPr>
      <w:r>
        <w:rPr>
          <w:rFonts w:ascii="仿宋_GB2312" w:hAnsi="微软雅黑"/>
          <w:color w:val="000000" w:themeColor="text1"/>
        </w:rPr>
        <w:t>1.</w:t>
      </w:r>
      <w:r>
        <w:rPr>
          <w:rFonts w:hint="eastAsia" w:ascii="仿宋_GB2312" w:hAnsi="微软雅黑"/>
          <w:color w:val="000000" w:themeColor="text1"/>
        </w:rPr>
        <w:t>参照市局向省局报送材料的内容和时间节点，请各区县局</w:t>
      </w:r>
    </w:p>
    <w:p>
      <w:pPr>
        <w:widowControl w:val="0"/>
        <w:numPr>
          <w:ilvl w:val="0"/>
          <w:numId w:val="0"/>
        </w:numPr>
        <w:tabs>
          <w:tab w:val="left" w:pos="312"/>
        </w:tabs>
        <w:ind w:firstLine="0" w:firstLineChars="0"/>
        <w:jc w:val="both"/>
        <w:rPr>
          <w:rFonts w:ascii="仿宋_GB2312" w:hAnsi="微软雅黑"/>
          <w:color w:val="000000" w:themeColor="text1"/>
        </w:rPr>
      </w:pPr>
      <w:r>
        <w:rPr>
          <w:rFonts w:hint="eastAsia" w:ascii="仿宋_GB2312" w:hAnsi="微软雅黑"/>
          <w:color w:val="000000" w:themeColor="text1"/>
        </w:rPr>
        <w:t>提前5日向市局对口处室报送相关工作材料（邮箱见附件3）；</w:t>
      </w:r>
    </w:p>
    <w:p>
      <w:pPr>
        <w:ind w:firstLine="640" w:firstLineChars="200"/>
        <w:rPr>
          <w:rFonts w:ascii="仿宋_GB2312" w:hAnsi="微软雅黑"/>
          <w:color w:val="000000" w:themeColor="text1"/>
        </w:rPr>
      </w:pPr>
      <w:r>
        <w:rPr>
          <w:rFonts w:hint="eastAsia" w:ascii="仿宋_GB2312" w:hAnsi="微软雅黑"/>
          <w:color w:val="000000" w:themeColor="text1"/>
        </w:rPr>
        <w:t>2.在6月30日和11月20日前，各区县</w:t>
      </w:r>
      <w:r>
        <w:rPr>
          <w:rFonts w:hint="eastAsia" w:ascii="仿宋_GB2312" w:hAnsi="微软雅黑" w:cs="Times New Roman"/>
          <w:color w:val="000000" w:themeColor="text1"/>
        </w:rPr>
        <w:t>向市食品安全建设年领导小组办公室</w:t>
      </w:r>
      <w:r>
        <w:rPr>
          <w:rFonts w:hint="eastAsia" w:ascii="仿宋_GB2312" w:hAnsi="微软雅黑"/>
          <w:color w:val="000000" w:themeColor="text1"/>
        </w:rPr>
        <w:t>上报</w:t>
      </w:r>
      <w:r>
        <w:rPr>
          <w:rFonts w:hint="eastAsia" w:ascii="仿宋_GB2312" w:hAnsi="仿宋_GB2312" w:cs="仿宋_GB2312"/>
          <w:color w:val="000000" w:themeColor="text1"/>
        </w:rPr>
        <w:t>基层监管机构规范化建设和乡镇（街道）食品安全管理和协管员队伍建设情况。</w:t>
      </w:r>
    </w:p>
    <w:p>
      <w:pPr>
        <w:widowControl w:val="0"/>
        <w:ind w:firstLine="640" w:firstLineChars="200"/>
        <w:jc w:val="both"/>
        <w:rPr>
          <w:rFonts w:ascii="黑体" w:hAnsi="黑体" w:eastAsia="黑体" w:cs="宋体"/>
          <w:bCs/>
          <w:color w:val="000000" w:themeColor="text1"/>
          <w:kern w:val="0"/>
        </w:rPr>
      </w:pPr>
      <w:r>
        <w:rPr>
          <w:rFonts w:hint="eastAsia" w:ascii="黑体" w:hAnsi="黑体" w:eastAsia="黑体" w:cs="宋体"/>
          <w:bCs/>
          <w:color w:val="000000" w:themeColor="text1"/>
          <w:kern w:val="0"/>
        </w:rPr>
        <w:t>四、责任分工</w:t>
      </w:r>
    </w:p>
    <w:p>
      <w:pPr>
        <w:widowControl w:val="0"/>
        <w:ind w:firstLine="640" w:firstLineChars="200"/>
        <w:jc w:val="both"/>
        <w:rPr>
          <w:rFonts w:ascii="仿宋_GB2312" w:hAnsi="微软雅黑"/>
          <w:color w:val="000000" w:themeColor="text1"/>
        </w:rPr>
      </w:pPr>
      <w:r>
        <w:rPr>
          <w:rFonts w:hint="eastAsia" w:ascii="仿宋_GB2312" w:hAnsi="微软雅黑"/>
          <w:color w:val="000000" w:themeColor="text1"/>
        </w:rPr>
        <w:t>市局成立食品安全建设年领导小组，曲向军局长任组长，许明、薛春毅、张续、李学良副局长任副组长；</w:t>
      </w:r>
      <w:r>
        <w:rPr>
          <w:rFonts w:ascii="仿宋_GB2312" w:hAnsi="微软雅黑"/>
          <w:color w:val="000000" w:themeColor="text1"/>
        </w:rPr>
        <w:t>成员由</w:t>
      </w:r>
      <w:r>
        <w:rPr>
          <w:rFonts w:hint="eastAsia" w:ascii="仿宋_GB2312" w:hAnsi="微软雅黑"/>
          <w:color w:val="000000" w:themeColor="text1"/>
        </w:rPr>
        <w:t>食品</w:t>
      </w:r>
      <w:r>
        <w:rPr>
          <w:rFonts w:ascii="仿宋_GB2312" w:hAnsi="微软雅黑"/>
          <w:color w:val="000000" w:themeColor="text1"/>
        </w:rPr>
        <w:t>协调处、食品</w:t>
      </w:r>
      <w:r>
        <w:rPr>
          <w:rFonts w:hint="eastAsia" w:ascii="仿宋_GB2312" w:hAnsi="微软雅黑"/>
          <w:color w:val="000000" w:themeColor="text1"/>
        </w:rPr>
        <w:t>生产</w:t>
      </w:r>
      <w:r>
        <w:rPr>
          <w:rFonts w:ascii="仿宋_GB2312" w:hAnsi="微软雅黑"/>
          <w:color w:val="000000" w:themeColor="text1"/>
        </w:rPr>
        <w:t>处、食品</w:t>
      </w:r>
      <w:r>
        <w:rPr>
          <w:rFonts w:hint="eastAsia" w:ascii="仿宋_GB2312" w:hAnsi="微软雅黑"/>
          <w:color w:val="000000" w:themeColor="text1"/>
        </w:rPr>
        <w:t>餐饮</w:t>
      </w:r>
      <w:r>
        <w:rPr>
          <w:rFonts w:ascii="仿宋_GB2312" w:hAnsi="微软雅黑"/>
          <w:color w:val="000000" w:themeColor="text1"/>
        </w:rPr>
        <w:t>处、食品</w:t>
      </w:r>
      <w:r>
        <w:rPr>
          <w:rFonts w:hint="eastAsia" w:ascii="仿宋_GB2312" w:hAnsi="微软雅黑"/>
          <w:color w:val="000000" w:themeColor="text1"/>
        </w:rPr>
        <w:t>流通</w:t>
      </w:r>
      <w:r>
        <w:rPr>
          <w:rFonts w:ascii="仿宋_GB2312" w:hAnsi="微软雅黑"/>
          <w:color w:val="000000" w:themeColor="text1"/>
        </w:rPr>
        <w:t>处、食品抽检处</w:t>
      </w:r>
      <w:r>
        <w:rPr>
          <w:rFonts w:hint="eastAsia" w:ascii="仿宋_GB2312" w:hAnsi="微软雅黑"/>
          <w:color w:val="000000" w:themeColor="text1"/>
        </w:rPr>
        <w:t>、新闻宣传处、市场中心主要</w:t>
      </w:r>
      <w:r>
        <w:rPr>
          <w:rFonts w:ascii="仿宋_GB2312" w:hAnsi="微软雅黑"/>
          <w:color w:val="000000" w:themeColor="text1"/>
        </w:rPr>
        <w:t>负责人组成</w:t>
      </w:r>
      <w:r>
        <w:rPr>
          <w:rFonts w:hint="eastAsia" w:ascii="仿宋_GB2312" w:hAnsi="微软雅黑"/>
          <w:color w:val="000000" w:themeColor="text1"/>
        </w:rPr>
        <w:t>，联络员</w:t>
      </w:r>
      <w:r>
        <w:rPr>
          <w:rFonts w:ascii="仿宋_GB2312" w:hAnsi="微软雅黑"/>
          <w:color w:val="000000" w:themeColor="text1"/>
        </w:rPr>
        <w:t>由</w:t>
      </w:r>
      <w:r>
        <w:rPr>
          <w:rFonts w:hint="eastAsia" w:ascii="仿宋_GB2312" w:hAnsi="微软雅黑"/>
          <w:color w:val="000000" w:themeColor="text1"/>
        </w:rPr>
        <w:t>十二项重点工作牵头</w:t>
      </w:r>
      <w:r>
        <w:rPr>
          <w:rFonts w:ascii="仿宋_GB2312" w:hAnsi="微软雅黑"/>
          <w:color w:val="000000" w:themeColor="text1"/>
        </w:rPr>
        <w:t>处室</w:t>
      </w:r>
      <w:r>
        <w:rPr>
          <w:rFonts w:hint="eastAsia" w:ascii="仿宋_GB2312" w:hAnsi="微软雅黑"/>
          <w:color w:val="000000" w:themeColor="text1"/>
        </w:rPr>
        <w:t>派出（见附件3）。食品安全协调处</w:t>
      </w:r>
      <w:r>
        <w:rPr>
          <w:rFonts w:ascii="仿宋_GB2312" w:hAnsi="微软雅黑"/>
          <w:color w:val="000000" w:themeColor="text1"/>
        </w:rPr>
        <w:t>负责综合协调和日常工作</w:t>
      </w:r>
      <w:r>
        <w:rPr>
          <w:rFonts w:hint="eastAsia" w:ascii="仿宋_GB2312" w:hAnsi="微软雅黑"/>
          <w:color w:val="000000" w:themeColor="text1"/>
        </w:rPr>
        <w:t>，</w:t>
      </w:r>
      <w:r>
        <w:rPr>
          <w:rFonts w:ascii="仿宋_GB2312" w:hAnsi="微软雅黑"/>
          <w:color w:val="000000" w:themeColor="text1"/>
        </w:rPr>
        <w:t>食品安全建设</w:t>
      </w:r>
      <w:r>
        <w:rPr>
          <w:rFonts w:hint="eastAsia" w:ascii="仿宋_GB2312" w:hAnsi="微软雅黑"/>
          <w:color w:val="000000" w:themeColor="text1"/>
        </w:rPr>
        <w:t>十二项</w:t>
      </w:r>
      <w:r>
        <w:rPr>
          <w:rFonts w:ascii="仿宋_GB2312" w:hAnsi="微软雅黑"/>
          <w:color w:val="000000" w:themeColor="text1"/>
        </w:rPr>
        <w:t>具体工作</w:t>
      </w:r>
      <w:r>
        <w:rPr>
          <w:rFonts w:hint="eastAsia" w:ascii="仿宋_GB2312" w:hAnsi="微软雅黑"/>
          <w:color w:val="000000" w:themeColor="text1"/>
        </w:rPr>
        <w:t>任务分别由市局食品生产处、食品餐饮处、食品流通处、食品抽检处、食品安全协调处牵头负责；各项任务中涉及抽检的由相关处室将食品安全建设年各专项抽检品种、抽样地点和时间节点纳入到市本级本环节抽检计划，食品抽检处统筹组织实施；市局其他有关处室、单位按照处室职责和领导小组的工作安排做好相关工作。各牵头处室业务咨询请对照《省局食品安全建设年重点任务分工联络表》（附件4）分别进行联系。</w:t>
      </w:r>
    </w:p>
    <w:p>
      <w:pPr>
        <w:widowControl w:val="0"/>
        <w:ind w:firstLine="640" w:firstLineChars="200"/>
        <w:jc w:val="both"/>
        <w:rPr>
          <w:rFonts w:ascii="黑体" w:hAnsi="黑体" w:eastAsia="黑体" w:cs="宋体"/>
          <w:bCs/>
          <w:color w:val="000000" w:themeColor="text1"/>
          <w:kern w:val="0"/>
        </w:rPr>
      </w:pPr>
      <w:r>
        <w:rPr>
          <w:rFonts w:hint="eastAsia" w:ascii="黑体" w:hAnsi="黑体" w:eastAsia="黑体" w:cs="宋体"/>
          <w:bCs/>
          <w:color w:val="000000" w:themeColor="text1"/>
          <w:kern w:val="0"/>
        </w:rPr>
        <w:t>五、工作要求</w:t>
      </w:r>
    </w:p>
    <w:p>
      <w:pPr>
        <w:widowControl w:val="0"/>
        <w:ind w:firstLine="643" w:firstLineChars="200"/>
        <w:jc w:val="both"/>
        <w:rPr>
          <w:rFonts w:cs="Times New Roman"/>
          <w:color w:val="000000" w:themeColor="text1"/>
        </w:rPr>
      </w:pPr>
      <w:r>
        <w:rPr>
          <w:rFonts w:hint="eastAsia" w:ascii="楷体" w:hAnsi="楷体" w:eastAsia="楷体" w:cs="宋体"/>
          <w:b/>
          <w:bCs/>
          <w:color w:val="000000" w:themeColor="text1"/>
          <w:kern w:val="0"/>
        </w:rPr>
        <w:t>（一）加强组织</w:t>
      </w:r>
      <w:r>
        <w:rPr>
          <w:rFonts w:ascii="楷体" w:hAnsi="楷体" w:eastAsia="楷体" w:cs="宋体"/>
          <w:b/>
          <w:bCs/>
          <w:color w:val="000000" w:themeColor="text1"/>
          <w:kern w:val="0"/>
        </w:rPr>
        <w:t>领导。</w:t>
      </w:r>
      <w:r>
        <w:rPr>
          <w:rFonts w:hint="eastAsia" w:cs="Times New Roman"/>
          <w:color w:val="000000" w:themeColor="text1"/>
        </w:rPr>
        <w:t>区县局</w:t>
      </w:r>
      <w:r>
        <w:rPr>
          <w:rFonts w:cs="Times New Roman"/>
          <w:color w:val="000000" w:themeColor="text1"/>
        </w:rPr>
        <w:t>要</w:t>
      </w:r>
      <w:r>
        <w:rPr>
          <w:rFonts w:hint="eastAsia" w:cs="Times New Roman"/>
          <w:color w:val="000000" w:themeColor="text1"/>
        </w:rPr>
        <w:t>成立</w:t>
      </w:r>
      <w:r>
        <w:rPr>
          <w:rFonts w:cs="Times New Roman"/>
          <w:color w:val="000000" w:themeColor="text1"/>
        </w:rPr>
        <w:t>相应的工作</w:t>
      </w:r>
      <w:r>
        <w:rPr>
          <w:rFonts w:hint="eastAsia" w:cs="Times New Roman"/>
          <w:color w:val="000000" w:themeColor="text1"/>
        </w:rPr>
        <w:t>机构</w:t>
      </w:r>
      <w:r>
        <w:rPr>
          <w:rFonts w:cs="Times New Roman"/>
          <w:color w:val="000000" w:themeColor="text1"/>
        </w:rPr>
        <w:t>，</w:t>
      </w:r>
      <w:r>
        <w:rPr>
          <w:rFonts w:hint="eastAsia" w:cs="Times New Roman"/>
          <w:color w:val="000000" w:themeColor="text1"/>
        </w:rPr>
        <w:t>进一步加强组织领导，明确分工、落实责任，以新思维、新方式扎实开展食品安全建设年活动。</w:t>
      </w:r>
      <w:r>
        <w:rPr>
          <w:rFonts w:hint="eastAsia" w:ascii="仿宋_GB2312" w:hAnsi="微软雅黑" w:cs="Times New Roman"/>
          <w:color w:val="000000" w:themeColor="text1"/>
        </w:rPr>
        <w:t>市局牵头处室负责分别制定承担十二项重点工作任务工作方案并组织实施，区县局根据实际情况制定落实方案。</w:t>
      </w:r>
      <w:r>
        <w:rPr>
          <w:rFonts w:hint="eastAsia" w:cs="Times New Roman"/>
          <w:color w:val="000000" w:themeColor="text1"/>
        </w:rPr>
        <w:t>各区县局于4月10日前将食品安</w:t>
      </w:r>
      <w:r>
        <w:rPr>
          <w:rFonts w:cs="Times New Roman"/>
          <w:color w:val="000000" w:themeColor="text1"/>
        </w:rPr>
        <w:t>全建设年</w:t>
      </w:r>
      <w:r>
        <w:rPr>
          <w:rFonts w:hint="eastAsia" w:cs="Times New Roman"/>
          <w:color w:val="000000" w:themeColor="text1"/>
        </w:rPr>
        <w:t>工作</w:t>
      </w:r>
      <w:r>
        <w:rPr>
          <w:rFonts w:cs="Times New Roman"/>
          <w:color w:val="000000" w:themeColor="text1"/>
        </w:rPr>
        <w:t>机构</w:t>
      </w:r>
      <w:r>
        <w:rPr>
          <w:rFonts w:hint="eastAsia" w:cs="Times New Roman"/>
          <w:color w:val="000000" w:themeColor="text1"/>
        </w:rPr>
        <w:t>联络</w:t>
      </w:r>
      <w:r>
        <w:rPr>
          <w:rFonts w:cs="Times New Roman"/>
          <w:color w:val="000000" w:themeColor="text1"/>
        </w:rPr>
        <w:t>表</w:t>
      </w:r>
      <w:r>
        <w:rPr>
          <w:rFonts w:hint="eastAsia" w:cs="Times New Roman"/>
          <w:color w:val="000000" w:themeColor="text1"/>
        </w:rPr>
        <w:t>（见</w:t>
      </w:r>
      <w:r>
        <w:rPr>
          <w:rFonts w:cs="Times New Roman"/>
          <w:color w:val="000000" w:themeColor="text1"/>
        </w:rPr>
        <w:t>附件</w:t>
      </w:r>
      <w:r>
        <w:rPr>
          <w:rFonts w:hint="eastAsia" w:cs="Times New Roman"/>
          <w:color w:val="000000" w:themeColor="text1"/>
        </w:rPr>
        <w:t>5）上</w:t>
      </w:r>
      <w:r>
        <w:rPr>
          <w:rFonts w:cs="Times New Roman"/>
          <w:color w:val="000000" w:themeColor="text1"/>
        </w:rPr>
        <w:t>报</w:t>
      </w:r>
      <w:r>
        <w:rPr>
          <w:rFonts w:hint="eastAsia" w:cs="Times New Roman"/>
          <w:color w:val="000000" w:themeColor="text1"/>
        </w:rPr>
        <w:t>市</w:t>
      </w:r>
      <w:r>
        <w:rPr>
          <w:rFonts w:cs="Times New Roman"/>
          <w:color w:val="000000" w:themeColor="text1"/>
        </w:rPr>
        <w:t>局</w:t>
      </w:r>
      <w:r>
        <w:rPr>
          <w:rFonts w:hint="eastAsia" w:cs="Times New Roman"/>
          <w:color w:val="000000" w:themeColor="text1"/>
        </w:rPr>
        <w:t>（邮箱：syspaqjsn@163.com）</w:t>
      </w:r>
    </w:p>
    <w:p>
      <w:pPr>
        <w:widowControl w:val="0"/>
        <w:ind w:firstLine="643" w:firstLineChars="200"/>
        <w:jc w:val="both"/>
        <w:rPr>
          <w:rFonts w:cs="Times New Roman"/>
          <w:color w:val="000000" w:themeColor="text1"/>
        </w:rPr>
      </w:pPr>
      <w:r>
        <w:rPr>
          <w:rFonts w:hint="eastAsia" w:ascii="楷体" w:hAnsi="楷体" w:eastAsia="楷体" w:cs="宋体"/>
          <w:b/>
          <w:bCs/>
          <w:color w:val="000000" w:themeColor="text1"/>
          <w:kern w:val="0"/>
        </w:rPr>
        <w:t>（二）勇于</w:t>
      </w:r>
      <w:r>
        <w:rPr>
          <w:rFonts w:ascii="楷体" w:hAnsi="楷体" w:eastAsia="楷体" w:cs="宋体"/>
          <w:b/>
          <w:bCs/>
          <w:color w:val="000000" w:themeColor="text1"/>
          <w:kern w:val="0"/>
        </w:rPr>
        <w:t>担当</w:t>
      </w:r>
      <w:r>
        <w:rPr>
          <w:rFonts w:hint="eastAsia" w:ascii="楷体" w:hAnsi="楷体" w:eastAsia="楷体" w:cs="宋体"/>
          <w:b/>
          <w:bCs/>
          <w:color w:val="000000" w:themeColor="text1"/>
          <w:kern w:val="0"/>
        </w:rPr>
        <w:t>作为</w:t>
      </w:r>
      <w:r>
        <w:rPr>
          <w:rFonts w:ascii="楷体" w:hAnsi="楷体" w:eastAsia="楷体" w:cs="宋体"/>
          <w:b/>
          <w:bCs/>
          <w:color w:val="000000" w:themeColor="text1"/>
          <w:kern w:val="0"/>
        </w:rPr>
        <w:t>。</w:t>
      </w:r>
      <w:r>
        <w:rPr>
          <w:rFonts w:hint="eastAsia" w:cs="Times New Roman"/>
          <w:color w:val="000000" w:themeColor="text1"/>
        </w:rPr>
        <w:t>树立</w:t>
      </w:r>
      <w:r>
        <w:rPr>
          <w:rFonts w:cs="Times New Roman"/>
          <w:color w:val="000000" w:themeColor="text1"/>
        </w:rPr>
        <w:t>全</w:t>
      </w:r>
      <w:r>
        <w:rPr>
          <w:rFonts w:hint="eastAsia" w:cs="Times New Roman"/>
          <w:color w:val="000000" w:themeColor="text1"/>
        </w:rPr>
        <w:t>市</w:t>
      </w:r>
      <w:r>
        <w:rPr>
          <w:rFonts w:cs="Times New Roman"/>
          <w:color w:val="000000" w:themeColor="text1"/>
        </w:rPr>
        <w:t>一盘棋思想，</w:t>
      </w:r>
      <w:r>
        <w:rPr>
          <w:rFonts w:hint="eastAsia" w:cs="Times New Roman"/>
          <w:color w:val="000000" w:themeColor="text1"/>
        </w:rPr>
        <w:t>围绕十二项重点</w:t>
      </w:r>
      <w:r>
        <w:rPr>
          <w:rFonts w:cs="Times New Roman"/>
          <w:color w:val="000000" w:themeColor="text1"/>
        </w:rPr>
        <w:t>任务</w:t>
      </w:r>
      <w:r>
        <w:rPr>
          <w:rFonts w:hint="eastAsia" w:cs="Times New Roman"/>
          <w:color w:val="000000" w:themeColor="text1"/>
        </w:rPr>
        <w:t>，持续深入开展食品安全建设，认真解决企业</w:t>
      </w:r>
      <w:r>
        <w:rPr>
          <w:rFonts w:cs="Times New Roman"/>
          <w:color w:val="000000" w:themeColor="text1"/>
        </w:rPr>
        <w:t>主体责任不落实、</w:t>
      </w:r>
      <w:r>
        <w:rPr>
          <w:rFonts w:hint="eastAsia" w:cs="Times New Roman"/>
          <w:color w:val="000000" w:themeColor="text1"/>
        </w:rPr>
        <w:t>监管</w:t>
      </w:r>
      <w:r>
        <w:rPr>
          <w:rFonts w:cs="Times New Roman"/>
          <w:color w:val="000000" w:themeColor="text1"/>
        </w:rPr>
        <w:t>雨过地皮湿</w:t>
      </w:r>
      <w:r>
        <w:rPr>
          <w:rFonts w:hint="eastAsia" w:cs="Times New Roman"/>
          <w:color w:val="000000" w:themeColor="text1"/>
        </w:rPr>
        <w:t>、</w:t>
      </w:r>
      <w:r>
        <w:rPr>
          <w:rFonts w:cs="Times New Roman"/>
          <w:color w:val="000000" w:themeColor="text1"/>
        </w:rPr>
        <w:t>线索追溯</w:t>
      </w:r>
      <w:r>
        <w:rPr>
          <w:rFonts w:hint="eastAsia" w:cs="Times New Roman"/>
          <w:color w:val="000000" w:themeColor="text1"/>
        </w:rPr>
        <w:t>不</w:t>
      </w:r>
      <w:r>
        <w:rPr>
          <w:rFonts w:cs="Times New Roman"/>
          <w:color w:val="000000" w:themeColor="text1"/>
        </w:rPr>
        <w:t>到位、</w:t>
      </w:r>
      <w:r>
        <w:rPr>
          <w:rFonts w:hint="eastAsia" w:cs="Times New Roman"/>
          <w:color w:val="000000" w:themeColor="text1"/>
        </w:rPr>
        <w:t>问题</w:t>
      </w:r>
      <w:r>
        <w:rPr>
          <w:rFonts w:cs="Times New Roman"/>
          <w:color w:val="000000" w:themeColor="text1"/>
        </w:rPr>
        <w:t>处置</w:t>
      </w:r>
      <w:r>
        <w:rPr>
          <w:rFonts w:hint="eastAsia" w:cs="Times New Roman"/>
          <w:color w:val="000000" w:themeColor="text1"/>
        </w:rPr>
        <w:t>不</w:t>
      </w:r>
      <w:r>
        <w:rPr>
          <w:rFonts w:cs="Times New Roman"/>
          <w:color w:val="000000" w:themeColor="text1"/>
        </w:rPr>
        <w:t>到位、</w:t>
      </w:r>
      <w:r>
        <w:rPr>
          <w:rFonts w:hint="eastAsia" w:cs="Times New Roman"/>
          <w:color w:val="000000" w:themeColor="text1"/>
        </w:rPr>
        <w:t>工作</w:t>
      </w:r>
      <w:r>
        <w:rPr>
          <w:rFonts w:cs="Times New Roman"/>
          <w:color w:val="000000" w:themeColor="text1"/>
        </w:rPr>
        <w:t>相互推诿</w:t>
      </w:r>
      <w:r>
        <w:rPr>
          <w:rFonts w:hint="eastAsia" w:cs="Times New Roman"/>
          <w:color w:val="000000" w:themeColor="text1"/>
        </w:rPr>
        <w:t>等问题，着力解决发生在群众身边的食品安全问题，取信于民、服务于民。</w:t>
      </w:r>
    </w:p>
    <w:p>
      <w:pPr>
        <w:widowControl w:val="0"/>
        <w:ind w:firstLine="643" w:firstLineChars="200"/>
        <w:jc w:val="both"/>
        <w:rPr>
          <w:rFonts w:cs="Times New Roman"/>
          <w:color w:val="000000" w:themeColor="text1"/>
        </w:rPr>
      </w:pPr>
      <w:r>
        <w:rPr>
          <w:rFonts w:hint="eastAsia" w:ascii="楷体" w:hAnsi="楷体" w:eastAsia="楷体" w:cs="宋体"/>
          <w:b/>
          <w:bCs/>
          <w:color w:val="000000" w:themeColor="text1"/>
          <w:kern w:val="0"/>
        </w:rPr>
        <w:t>（三）强化</w:t>
      </w:r>
      <w:r>
        <w:rPr>
          <w:rFonts w:ascii="楷体" w:hAnsi="楷体" w:eastAsia="楷体" w:cs="宋体"/>
          <w:b/>
          <w:bCs/>
          <w:color w:val="000000" w:themeColor="text1"/>
          <w:kern w:val="0"/>
        </w:rPr>
        <w:t>实绩考核。</w:t>
      </w:r>
      <w:r>
        <w:rPr>
          <w:rFonts w:hint="eastAsia" w:cs="Times New Roman"/>
          <w:color w:val="000000" w:themeColor="text1"/>
        </w:rPr>
        <w:t>食品安全建设</w:t>
      </w:r>
      <w:r>
        <w:rPr>
          <w:rFonts w:cs="Times New Roman"/>
          <w:color w:val="000000" w:themeColor="text1"/>
        </w:rPr>
        <w:t>年</w:t>
      </w:r>
      <w:r>
        <w:rPr>
          <w:rFonts w:hint="eastAsia" w:cs="Times New Roman"/>
          <w:color w:val="000000" w:themeColor="text1"/>
        </w:rPr>
        <w:t>工作已纳入省、市</w:t>
      </w:r>
      <w:r>
        <w:rPr>
          <w:rFonts w:cs="Times New Roman"/>
          <w:color w:val="000000" w:themeColor="text1"/>
        </w:rPr>
        <w:t>政府“</w:t>
      </w:r>
      <w:r>
        <w:rPr>
          <w:rFonts w:hint="eastAsia" w:cs="Times New Roman"/>
          <w:color w:val="000000" w:themeColor="text1"/>
        </w:rPr>
        <w:t>重强抓</w:t>
      </w:r>
      <w:r>
        <w:rPr>
          <w:rFonts w:cs="Times New Roman"/>
          <w:color w:val="000000" w:themeColor="text1"/>
        </w:rPr>
        <w:t>”</w:t>
      </w:r>
      <w:r>
        <w:rPr>
          <w:rFonts w:hint="eastAsia" w:cs="Times New Roman"/>
          <w:color w:val="000000" w:themeColor="text1"/>
        </w:rPr>
        <w:t>专项</w:t>
      </w:r>
      <w:r>
        <w:rPr>
          <w:rFonts w:cs="Times New Roman"/>
          <w:color w:val="000000" w:themeColor="text1"/>
        </w:rPr>
        <w:t>任务</w:t>
      </w:r>
      <w:r>
        <w:rPr>
          <w:rFonts w:hint="eastAsia" w:cs="Times New Roman"/>
          <w:color w:val="000000" w:themeColor="text1"/>
        </w:rPr>
        <w:t>考核内容，考评结果作为综合考核各地食品</w:t>
      </w:r>
      <w:r>
        <w:rPr>
          <w:rFonts w:cs="Times New Roman"/>
          <w:color w:val="000000" w:themeColor="text1"/>
        </w:rPr>
        <w:t>安全工作</w:t>
      </w:r>
      <w:r>
        <w:rPr>
          <w:rFonts w:hint="eastAsia" w:cs="Times New Roman"/>
          <w:color w:val="000000" w:themeColor="text1"/>
        </w:rPr>
        <w:t>的重要依据。各区县局要高度重视，对发生重大及以上食品安全事故的地区，年度食品安全工作考评中实行一票否决。未及时发现系统性风险、未及时消除区域性隐患的，对区县局主要负责人进行约谈。造成国家利益、群众合法权益受损的，依法依规追究相关单位和人员责任。</w:t>
      </w:r>
    </w:p>
    <w:p>
      <w:pPr>
        <w:widowControl w:val="0"/>
        <w:ind w:firstLine="643" w:firstLineChars="200"/>
        <w:jc w:val="both"/>
        <w:rPr>
          <w:rFonts w:cs="Times New Roman"/>
          <w:color w:val="000000" w:themeColor="text1"/>
        </w:rPr>
      </w:pPr>
      <w:r>
        <w:rPr>
          <w:rFonts w:hint="eastAsia" w:ascii="楷体" w:hAnsi="楷体" w:eastAsia="楷体" w:cs="宋体"/>
          <w:b/>
          <w:bCs/>
          <w:color w:val="000000" w:themeColor="text1"/>
          <w:kern w:val="0"/>
        </w:rPr>
        <w:t>（四）务求取得</w:t>
      </w:r>
      <w:r>
        <w:rPr>
          <w:rFonts w:ascii="楷体" w:hAnsi="楷体" w:eastAsia="楷体" w:cs="宋体"/>
          <w:b/>
          <w:bCs/>
          <w:color w:val="000000" w:themeColor="text1"/>
          <w:kern w:val="0"/>
        </w:rPr>
        <w:t>实效</w:t>
      </w:r>
      <w:r>
        <w:rPr>
          <w:rFonts w:hint="eastAsia" w:ascii="楷体" w:hAnsi="楷体" w:eastAsia="楷体" w:cs="宋体"/>
          <w:b/>
          <w:bCs/>
          <w:color w:val="000000" w:themeColor="text1"/>
          <w:kern w:val="0"/>
        </w:rPr>
        <w:t>。</w:t>
      </w:r>
      <w:r>
        <w:rPr>
          <w:rFonts w:hint="eastAsia" w:cs="Times New Roman"/>
          <w:color w:val="000000" w:themeColor="text1"/>
        </w:rPr>
        <w:t>各区县局要主动</w:t>
      </w:r>
      <w:r>
        <w:rPr>
          <w:rFonts w:cs="Times New Roman"/>
          <w:color w:val="000000" w:themeColor="text1"/>
        </w:rPr>
        <w:t>向</w:t>
      </w:r>
      <w:r>
        <w:rPr>
          <w:rFonts w:hint="eastAsia" w:cs="Times New Roman"/>
          <w:color w:val="000000" w:themeColor="text1"/>
        </w:rPr>
        <w:t>地方政府汇报食品</w:t>
      </w:r>
      <w:r>
        <w:rPr>
          <w:rFonts w:cs="Times New Roman"/>
          <w:color w:val="000000" w:themeColor="text1"/>
        </w:rPr>
        <w:t>安全建设年活动开展情况，</w:t>
      </w:r>
      <w:r>
        <w:rPr>
          <w:rFonts w:hint="eastAsia" w:cs="Times New Roman"/>
          <w:color w:val="000000" w:themeColor="text1"/>
        </w:rPr>
        <w:t>推动研究解决重点和难点问题，建立</w:t>
      </w:r>
      <w:r>
        <w:rPr>
          <w:rFonts w:cs="Times New Roman"/>
          <w:color w:val="000000" w:themeColor="text1"/>
        </w:rPr>
        <w:t>完善</w:t>
      </w:r>
      <w:r>
        <w:rPr>
          <w:rFonts w:hint="eastAsia" w:cs="Times New Roman"/>
          <w:color w:val="000000" w:themeColor="text1"/>
        </w:rPr>
        <w:t>各项</w:t>
      </w:r>
      <w:r>
        <w:rPr>
          <w:rFonts w:cs="Times New Roman"/>
          <w:color w:val="000000" w:themeColor="text1"/>
        </w:rPr>
        <w:t>工作</w:t>
      </w:r>
      <w:r>
        <w:rPr>
          <w:rFonts w:hint="eastAsia" w:cs="Times New Roman"/>
          <w:color w:val="000000" w:themeColor="text1"/>
        </w:rPr>
        <w:t>制度</w:t>
      </w:r>
      <w:r>
        <w:rPr>
          <w:rFonts w:cs="Times New Roman"/>
          <w:color w:val="000000" w:themeColor="text1"/>
        </w:rPr>
        <w:t>机制</w:t>
      </w:r>
      <w:r>
        <w:rPr>
          <w:rFonts w:hint="eastAsia" w:cs="Times New Roman"/>
          <w:color w:val="000000" w:themeColor="text1"/>
        </w:rPr>
        <w:t>，组织力量集中攻坚克难，建立信息</w:t>
      </w:r>
      <w:r>
        <w:rPr>
          <w:rFonts w:cs="Times New Roman"/>
          <w:color w:val="000000" w:themeColor="text1"/>
        </w:rPr>
        <w:t>共享</w:t>
      </w:r>
      <w:r>
        <w:rPr>
          <w:rFonts w:hint="eastAsia" w:cs="Times New Roman"/>
          <w:color w:val="000000" w:themeColor="text1"/>
        </w:rPr>
        <w:t>绿色</w:t>
      </w:r>
      <w:r>
        <w:rPr>
          <w:rFonts w:cs="Times New Roman"/>
          <w:color w:val="000000" w:themeColor="text1"/>
        </w:rPr>
        <w:t>通道，</w:t>
      </w:r>
      <w:r>
        <w:rPr>
          <w:rFonts w:hint="eastAsia" w:cs="Times New Roman"/>
          <w:color w:val="000000" w:themeColor="text1"/>
        </w:rPr>
        <w:t>务求取得工作实效。</w:t>
      </w:r>
    </w:p>
    <w:p>
      <w:pPr>
        <w:widowControl w:val="0"/>
        <w:ind w:firstLine="640" w:firstLineChars="200"/>
        <w:jc w:val="both"/>
        <w:rPr>
          <w:rFonts w:cs="Times New Roman"/>
          <w:color w:val="000000" w:themeColor="text1"/>
        </w:rPr>
      </w:pPr>
    </w:p>
    <w:p>
      <w:pPr>
        <w:widowControl w:val="0"/>
        <w:ind w:firstLine="640" w:firstLineChars="200"/>
        <w:jc w:val="both"/>
        <w:rPr>
          <w:rFonts w:ascii="仿宋_GB2312" w:hAnsi="微软雅黑" w:cs="宋体"/>
          <w:color w:val="000000" w:themeColor="text1"/>
          <w:kern w:val="0"/>
        </w:rPr>
      </w:pPr>
      <w:r>
        <w:rPr>
          <w:rFonts w:hint="eastAsia" w:ascii="仿宋_GB2312" w:hAnsi="微软雅黑" w:cs="宋体"/>
          <w:color w:val="000000" w:themeColor="text1"/>
          <w:kern w:val="0"/>
        </w:rPr>
        <w:t>附件</w:t>
      </w:r>
      <w:r>
        <w:rPr>
          <w:rFonts w:ascii="仿宋_GB2312" w:hAnsi="微软雅黑" w:cs="宋体"/>
          <w:color w:val="000000" w:themeColor="text1"/>
          <w:kern w:val="0"/>
        </w:rPr>
        <w:t>：</w:t>
      </w:r>
      <w:r>
        <w:rPr>
          <w:rFonts w:hint="eastAsia" w:ascii="仿宋_GB2312" w:hAnsi="微软雅黑" w:cs="宋体"/>
          <w:color w:val="000000" w:themeColor="text1"/>
          <w:kern w:val="0"/>
        </w:rPr>
        <w:t>1.食品安全建设</w:t>
      </w:r>
      <w:r>
        <w:rPr>
          <w:rFonts w:ascii="仿宋_GB2312" w:hAnsi="微软雅黑" w:cs="宋体"/>
          <w:color w:val="000000" w:themeColor="text1"/>
          <w:kern w:val="0"/>
        </w:rPr>
        <w:t>年</w:t>
      </w:r>
      <w:r>
        <w:rPr>
          <w:rFonts w:hint="eastAsia" w:ascii="仿宋_GB2312" w:hAnsi="微软雅黑" w:cs="宋体"/>
          <w:color w:val="000000" w:themeColor="text1"/>
          <w:kern w:val="0"/>
        </w:rPr>
        <w:t>重点</w:t>
      </w:r>
      <w:r>
        <w:rPr>
          <w:rFonts w:ascii="仿宋_GB2312" w:hAnsi="微软雅黑" w:cs="宋体"/>
          <w:color w:val="000000" w:themeColor="text1"/>
          <w:kern w:val="0"/>
        </w:rPr>
        <w:t>任务</w:t>
      </w:r>
      <w:r>
        <w:rPr>
          <w:rFonts w:hint="eastAsia" w:ascii="仿宋_GB2312" w:hAnsi="微软雅黑" w:cs="宋体"/>
          <w:color w:val="000000" w:themeColor="text1"/>
          <w:kern w:val="0"/>
        </w:rPr>
        <w:t>检查清单</w:t>
      </w:r>
    </w:p>
    <w:p>
      <w:pPr>
        <w:widowControl w:val="0"/>
        <w:ind w:firstLine="1600" w:firstLineChars="500"/>
        <w:jc w:val="both"/>
        <w:rPr>
          <w:rFonts w:ascii="仿宋_GB2312" w:hAnsi="微软雅黑" w:cs="宋体"/>
          <w:color w:val="000000" w:themeColor="text1"/>
          <w:kern w:val="0"/>
        </w:rPr>
      </w:pPr>
      <w:r>
        <w:rPr>
          <w:rFonts w:hint="eastAsia" w:ascii="仿宋_GB2312" w:hAnsi="微软雅黑" w:cs="宋体"/>
          <w:color w:val="000000" w:themeColor="text1"/>
          <w:kern w:val="0"/>
        </w:rPr>
        <w:t>2.食品安全建设年</w:t>
      </w:r>
      <w:r>
        <w:rPr>
          <w:rFonts w:hint="eastAsia" w:ascii="仿宋_GB2312" w:hAnsi="微软雅黑" w:cs="宋体"/>
          <w:color w:val="000000" w:themeColor="text1"/>
          <w:kern w:val="0"/>
          <w:u w:val="single"/>
        </w:rPr>
        <w:t xml:space="preserve"> </w:t>
      </w:r>
      <w:r>
        <w:rPr>
          <w:rFonts w:ascii="仿宋_GB2312" w:hAnsi="微软雅黑" w:cs="宋体"/>
          <w:color w:val="000000" w:themeColor="text1"/>
          <w:kern w:val="0"/>
          <w:u w:val="single"/>
        </w:rPr>
        <w:t xml:space="preserve">     </w:t>
      </w:r>
      <w:r>
        <w:rPr>
          <w:rFonts w:hint="eastAsia" w:ascii="仿宋_GB2312" w:hAnsi="微软雅黑" w:cs="宋体"/>
          <w:color w:val="000000" w:themeColor="text1"/>
          <w:kern w:val="0"/>
        </w:rPr>
        <w:t>建设统计表</w:t>
      </w:r>
    </w:p>
    <w:p>
      <w:pPr>
        <w:widowControl w:val="0"/>
        <w:ind w:firstLine="1600" w:firstLineChars="500"/>
        <w:jc w:val="both"/>
        <w:rPr>
          <w:rFonts w:ascii="仿宋_GB2312" w:hAnsi="微软雅黑" w:cs="宋体"/>
          <w:color w:val="000000" w:themeColor="text1"/>
          <w:kern w:val="0"/>
        </w:rPr>
      </w:pPr>
      <w:r>
        <w:rPr>
          <w:rFonts w:hint="eastAsia" w:ascii="仿宋_GB2312" w:hAnsi="微软雅黑" w:cs="宋体"/>
          <w:color w:val="000000" w:themeColor="text1"/>
          <w:kern w:val="0"/>
        </w:rPr>
        <w:t>3.市局食品安全建设</w:t>
      </w:r>
      <w:r>
        <w:rPr>
          <w:rFonts w:ascii="仿宋_GB2312" w:hAnsi="微软雅黑" w:cs="宋体"/>
          <w:color w:val="000000" w:themeColor="text1"/>
          <w:kern w:val="0"/>
        </w:rPr>
        <w:t>年重点</w:t>
      </w:r>
      <w:r>
        <w:rPr>
          <w:rFonts w:hint="eastAsia" w:ascii="仿宋_GB2312" w:hAnsi="微软雅黑" w:cs="宋体"/>
          <w:color w:val="000000" w:themeColor="text1"/>
          <w:kern w:val="0"/>
        </w:rPr>
        <w:t>任务分</w:t>
      </w:r>
      <w:r>
        <w:rPr>
          <w:rFonts w:ascii="仿宋_GB2312" w:hAnsi="微软雅黑" w:cs="宋体"/>
          <w:color w:val="000000" w:themeColor="text1"/>
          <w:kern w:val="0"/>
        </w:rPr>
        <w:t>工</w:t>
      </w:r>
      <w:r>
        <w:rPr>
          <w:rFonts w:hint="eastAsia" w:ascii="仿宋_GB2312" w:hAnsi="微软雅黑" w:cs="宋体"/>
          <w:color w:val="000000" w:themeColor="text1"/>
          <w:kern w:val="0"/>
        </w:rPr>
        <w:t>联络</w:t>
      </w:r>
      <w:r>
        <w:rPr>
          <w:rFonts w:ascii="仿宋_GB2312" w:hAnsi="微软雅黑" w:cs="宋体"/>
          <w:color w:val="000000" w:themeColor="text1"/>
          <w:kern w:val="0"/>
        </w:rPr>
        <w:t>表</w:t>
      </w:r>
    </w:p>
    <w:p>
      <w:pPr>
        <w:widowControl w:val="0"/>
        <w:ind w:firstLine="1600" w:firstLineChars="500"/>
        <w:jc w:val="both"/>
        <w:rPr>
          <w:rFonts w:ascii="仿宋_GB2312" w:hAnsi="微软雅黑" w:cs="宋体"/>
          <w:color w:val="000000" w:themeColor="text1"/>
          <w:kern w:val="0"/>
        </w:rPr>
      </w:pPr>
      <w:r>
        <w:rPr>
          <w:rFonts w:hint="eastAsia" w:ascii="仿宋_GB2312" w:hAnsi="微软雅黑" w:cs="宋体"/>
          <w:color w:val="000000" w:themeColor="text1"/>
          <w:kern w:val="0"/>
        </w:rPr>
        <w:t>4.省局食品安全建设年重点任务分工联络表</w:t>
      </w:r>
    </w:p>
    <w:p>
      <w:pPr>
        <w:widowControl w:val="0"/>
        <w:ind w:firstLine="1600" w:firstLineChars="500"/>
        <w:jc w:val="both"/>
        <w:rPr>
          <w:rFonts w:ascii="仿宋_GB2312" w:hAnsi="微软雅黑" w:cs="宋体"/>
          <w:color w:val="000000" w:themeColor="text1"/>
          <w:kern w:val="0"/>
        </w:rPr>
      </w:pPr>
      <w:r>
        <w:rPr>
          <w:rFonts w:hint="eastAsia" w:ascii="仿宋_GB2312" w:hAnsi="微软雅黑" w:cs="宋体"/>
          <w:color w:val="000000" w:themeColor="text1"/>
          <w:kern w:val="0"/>
        </w:rPr>
        <w:t>5.区县（市）局</w:t>
      </w:r>
      <w:r>
        <w:rPr>
          <w:rFonts w:ascii="仿宋_GB2312" w:hAnsi="微软雅黑" w:cs="宋体"/>
          <w:color w:val="000000" w:themeColor="text1"/>
          <w:kern w:val="0"/>
        </w:rPr>
        <w:t>食品安全建设年</w:t>
      </w:r>
      <w:r>
        <w:rPr>
          <w:rFonts w:hint="eastAsia" w:ascii="仿宋_GB2312" w:hAnsi="微软雅黑" w:cs="宋体"/>
          <w:color w:val="000000" w:themeColor="text1"/>
          <w:kern w:val="0"/>
        </w:rPr>
        <w:t>工作</w:t>
      </w:r>
      <w:r>
        <w:rPr>
          <w:rFonts w:ascii="仿宋_GB2312" w:hAnsi="微软雅黑" w:cs="宋体"/>
          <w:color w:val="000000" w:themeColor="text1"/>
          <w:kern w:val="0"/>
        </w:rPr>
        <w:t>机构</w:t>
      </w:r>
      <w:r>
        <w:rPr>
          <w:rFonts w:hint="eastAsia" w:ascii="仿宋_GB2312" w:hAnsi="微软雅黑" w:cs="宋体"/>
          <w:color w:val="000000" w:themeColor="text1"/>
          <w:kern w:val="0"/>
        </w:rPr>
        <w:t>联络</w:t>
      </w:r>
      <w:r>
        <w:rPr>
          <w:rFonts w:ascii="仿宋_GB2312" w:hAnsi="微软雅黑" w:cs="宋体"/>
          <w:color w:val="000000" w:themeColor="text1"/>
          <w:kern w:val="0"/>
        </w:rPr>
        <w:t>表</w:t>
      </w:r>
    </w:p>
    <w:p>
      <w:pPr>
        <w:jc w:val="both"/>
        <w:rPr>
          <w:rFonts w:ascii="黑体" w:hAnsi="黑体" w:eastAsia="黑体" w:cs="宋体"/>
          <w:bCs/>
          <w:color w:val="000000" w:themeColor="text1"/>
          <w:kern w:val="0"/>
        </w:rPr>
        <w:sectPr>
          <w:footerReference r:id="rId3" w:type="default"/>
          <w:pgSz w:w="11906" w:h="16838"/>
          <w:pgMar w:top="1418" w:right="1418" w:bottom="1134" w:left="1588" w:header="851" w:footer="851" w:gutter="0"/>
          <w:cols w:space="425" w:num="1"/>
          <w:docGrid w:type="lines" w:linePitch="312" w:charSpace="0"/>
        </w:sectPr>
      </w:pPr>
    </w:p>
    <w:p>
      <w:pPr>
        <w:widowControl w:val="0"/>
        <w:jc w:val="both"/>
        <w:rPr>
          <w:rFonts w:ascii="黑体" w:hAnsi="黑体" w:eastAsia="黑体" w:cs="宋体"/>
          <w:bCs/>
          <w:color w:val="000000" w:themeColor="text1"/>
          <w:kern w:val="0"/>
        </w:rPr>
      </w:pPr>
      <w:r>
        <w:rPr>
          <w:rFonts w:hint="eastAsia" w:ascii="黑体" w:hAnsi="黑体" w:eastAsia="黑体" w:cs="宋体"/>
          <w:bCs/>
          <w:color w:val="000000" w:themeColor="text1"/>
          <w:kern w:val="0"/>
        </w:rPr>
        <w:t>附件1</w:t>
      </w:r>
    </w:p>
    <w:p>
      <w:pPr>
        <w:snapToGrid w:val="0"/>
        <w:jc w:val="center"/>
        <w:rPr>
          <w:rFonts w:cs="Times New Roman" w:asciiTheme="majorEastAsia" w:hAnsiTheme="majorEastAsia" w:eastAsiaTheme="majorEastAsia"/>
          <w:b/>
          <w:color w:val="000000" w:themeColor="text1"/>
          <w:sz w:val="44"/>
        </w:rPr>
      </w:pPr>
      <w:r>
        <w:rPr>
          <w:rFonts w:cs="Times New Roman" w:asciiTheme="majorEastAsia" w:hAnsiTheme="majorEastAsia" w:eastAsiaTheme="majorEastAsia"/>
          <w:b/>
          <w:color w:val="000000" w:themeColor="text1"/>
          <w:sz w:val="44"/>
        </w:rPr>
        <w:t>食品安全</w:t>
      </w:r>
      <w:r>
        <w:rPr>
          <w:rFonts w:hint="eastAsia" w:cs="Times New Roman" w:asciiTheme="majorEastAsia" w:hAnsiTheme="majorEastAsia" w:eastAsiaTheme="majorEastAsia"/>
          <w:b/>
          <w:color w:val="000000" w:themeColor="text1"/>
          <w:sz w:val="44"/>
        </w:rPr>
        <w:t>建设</w:t>
      </w:r>
      <w:r>
        <w:rPr>
          <w:rFonts w:cs="Times New Roman" w:asciiTheme="majorEastAsia" w:hAnsiTheme="majorEastAsia" w:eastAsiaTheme="majorEastAsia"/>
          <w:b/>
          <w:color w:val="000000" w:themeColor="text1"/>
          <w:sz w:val="44"/>
        </w:rPr>
        <w:t>年重点</w:t>
      </w:r>
      <w:r>
        <w:rPr>
          <w:rFonts w:hint="eastAsia" w:cs="Times New Roman" w:asciiTheme="majorEastAsia" w:hAnsiTheme="majorEastAsia" w:eastAsiaTheme="majorEastAsia"/>
          <w:b/>
          <w:color w:val="000000" w:themeColor="text1"/>
          <w:sz w:val="44"/>
        </w:rPr>
        <w:t>任务检查清单</w:t>
      </w:r>
    </w:p>
    <w:p>
      <w:pPr>
        <w:snapToGrid w:val="0"/>
        <w:jc w:val="center"/>
        <w:rPr>
          <w:rFonts w:ascii="仿宋_GB2312" w:cs="Times New Roman"/>
          <w:color w:val="000000" w:themeColor="text1"/>
          <w:sz w:val="28"/>
        </w:rPr>
      </w:pPr>
    </w:p>
    <w:tbl>
      <w:tblPr>
        <w:tblStyle w:val="14"/>
        <w:tblW w:w="13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455"/>
        <w:gridCol w:w="2630"/>
        <w:gridCol w:w="8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blHeader/>
        </w:trPr>
        <w:tc>
          <w:tcPr>
            <w:tcW w:w="1147" w:type="dxa"/>
            <w:tcMar>
              <w:left w:w="57" w:type="dxa"/>
              <w:right w:w="28" w:type="dxa"/>
            </w:tcMar>
            <w:vAlign w:val="center"/>
          </w:tcPr>
          <w:p>
            <w:pPr>
              <w:jc w:val="center"/>
              <w:rPr>
                <w:rFonts w:ascii="仿宋_GB2312" w:hAnsi="黑体" w:cs="宋体"/>
                <w:b/>
                <w:bCs/>
                <w:color w:val="000000" w:themeColor="text1"/>
                <w:kern w:val="0"/>
                <w:sz w:val="24"/>
                <w:szCs w:val="24"/>
              </w:rPr>
            </w:pPr>
            <w:r>
              <w:rPr>
                <w:rFonts w:hint="eastAsia" w:ascii="仿宋_GB2312" w:hAnsi="黑体" w:cs="宋体"/>
                <w:b/>
                <w:bCs/>
                <w:color w:val="000000" w:themeColor="text1"/>
                <w:kern w:val="0"/>
                <w:sz w:val="24"/>
                <w:szCs w:val="24"/>
              </w:rPr>
              <w:t>阶段</w:t>
            </w:r>
          </w:p>
        </w:tc>
        <w:tc>
          <w:tcPr>
            <w:tcW w:w="1455" w:type="dxa"/>
            <w:tcMar>
              <w:left w:w="57" w:type="dxa"/>
              <w:right w:w="28" w:type="dxa"/>
            </w:tcMar>
            <w:vAlign w:val="center"/>
          </w:tcPr>
          <w:p>
            <w:pPr>
              <w:jc w:val="center"/>
              <w:rPr>
                <w:rFonts w:ascii="仿宋_GB2312" w:hAnsi="黑体" w:cs="宋体"/>
                <w:b/>
                <w:bCs/>
                <w:color w:val="000000" w:themeColor="text1"/>
                <w:kern w:val="0"/>
                <w:sz w:val="24"/>
                <w:szCs w:val="24"/>
              </w:rPr>
            </w:pPr>
            <w:r>
              <w:rPr>
                <w:rFonts w:hint="eastAsia" w:ascii="仿宋_GB2312" w:hAnsi="黑体" w:cs="宋体"/>
                <w:b/>
                <w:bCs/>
                <w:color w:val="000000" w:themeColor="text1"/>
                <w:kern w:val="0"/>
                <w:sz w:val="24"/>
                <w:szCs w:val="24"/>
              </w:rPr>
              <w:t>重点任务</w:t>
            </w:r>
          </w:p>
        </w:tc>
        <w:tc>
          <w:tcPr>
            <w:tcW w:w="2630" w:type="dxa"/>
            <w:tcMar>
              <w:left w:w="57" w:type="dxa"/>
              <w:right w:w="28" w:type="dxa"/>
            </w:tcMar>
            <w:vAlign w:val="center"/>
          </w:tcPr>
          <w:p>
            <w:pPr>
              <w:jc w:val="center"/>
              <w:rPr>
                <w:rFonts w:ascii="仿宋_GB2312" w:hAnsi="黑体" w:cs="宋体"/>
                <w:b/>
                <w:bCs/>
                <w:color w:val="000000" w:themeColor="text1"/>
                <w:kern w:val="0"/>
                <w:sz w:val="24"/>
                <w:szCs w:val="24"/>
              </w:rPr>
            </w:pPr>
            <w:r>
              <w:rPr>
                <w:rFonts w:hint="eastAsia" w:ascii="仿宋_GB2312" w:hAnsi="黑体" w:cs="宋体"/>
                <w:b/>
                <w:bCs/>
                <w:color w:val="000000" w:themeColor="text1"/>
                <w:kern w:val="0"/>
                <w:sz w:val="24"/>
                <w:szCs w:val="24"/>
              </w:rPr>
              <w:t>检查</w:t>
            </w:r>
            <w:r>
              <w:rPr>
                <w:rFonts w:ascii="仿宋_GB2312" w:hAnsi="黑体" w:cs="宋体"/>
                <w:b/>
                <w:bCs/>
                <w:color w:val="000000" w:themeColor="text1"/>
                <w:kern w:val="0"/>
                <w:sz w:val="24"/>
                <w:szCs w:val="24"/>
              </w:rPr>
              <w:t>内容</w:t>
            </w:r>
          </w:p>
        </w:tc>
        <w:tc>
          <w:tcPr>
            <w:tcW w:w="8624" w:type="dxa"/>
            <w:tcMar>
              <w:left w:w="57" w:type="dxa"/>
              <w:right w:w="28" w:type="dxa"/>
            </w:tcMar>
            <w:vAlign w:val="center"/>
          </w:tcPr>
          <w:p>
            <w:pPr>
              <w:jc w:val="center"/>
              <w:rPr>
                <w:rFonts w:ascii="仿宋_GB2312" w:hAnsi="黑体" w:cs="宋体"/>
                <w:b/>
                <w:bCs/>
                <w:color w:val="000000" w:themeColor="text1"/>
                <w:kern w:val="0"/>
                <w:sz w:val="24"/>
                <w:szCs w:val="24"/>
              </w:rPr>
            </w:pPr>
            <w:r>
              <w:rPr>
                <w:rFonts w:hint="eastAsia" w:ascii="仿宋_GB2312" w:hAnsi="黑体" w:cs="宋体"/>
                <w:b/>
                <w:bCs/>
                <w:color w:val="000000" w:themeColor="text1"/>
                <w:kern w:val="0"/>
                <w:sz w:val="24"/>
                <w:szCs w:val="24"/>
              </w:rPr>
              <w:t>检查</w:t>
            </w:r>
            <w:r>
              <w:rPr>
                <w:rFonts w:ascii="仿宋_GB2312" w:hAnsi="黑体" w:cs="宋体"/>
                <w:b/>
                <w:bCs/>
                <w:color w:val="000000" w:themeColor="text1"/>
                <w:kern w:val="0"/>
                <w:sz w:val="24"/>
                <w:szCs w:val="24"/>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7" w:hRule="atLeast"/>
        </w:trPr>
        <w:tc>
          <w:tcPr>
            <w:tcW w:w="1147" w:type="dxa"/>
            <w:vMerge w:val="restart"/>
            <w:tcMar>
              <w:left w:w="57" w:type="dxa"/>
              <w:right w:w="28" w:type="dxa"/>
            </w:tcMar>
            <w:vAlign w:val="center"/>
          </w:tcPr>
          <w:p>
            <w:pPr>
              <w:jc w:val="center"/>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第一阶段（2019年2月至4月）</w:t>
            </w:r>
          </w:p>
        </w:tc>
        <w:tc>
          <w:tcPr>
            <w:tcW w:w="1455" w:type="dxa"/>
            <w:tcMar>
              <w:left w:w="57" w:type="dxa"/>
              <w:right w:w="28" w:type="dxa"/>
            </w:tcMar>
            <w:vAlign w:val="center"/>
          </w:tcPr>
          <w:p>
            <w:pPr>
              <w:jc w:val="center"/>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1.网络餐饮食品安全建设</w:t>
            </w:r>
          </w:p>
        </w:tc>
        <w:tc>
          <w:tcPr>
            <w:tcW w:w="2630" w:type="dxa"/>
            <w:tcMar>
              <w:left w:w="57" w:type="dxa"/>
              <w:right w:w="28" w:type="dxa"/>
            </w:tcMar>
            <w:vAlign w:val="center"/>
          </w:tcPr>
          <w:p>
            <w:pPr>
              <w:jc w:val="center"/>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1.查入网经营资质；</w:t>
            </w:r>
          </w:p>
          <w:p>
            <w:pPr>
              <w:jc w:val="center"/>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2.查平台公示信息；</w:t>
            </w:r>
          </w:p>
          <w:p>
            <w:pPr>
              <w:jc w:val="center"/>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3.查</w:t>
            </w:r>
            <w:r>
              <w:rPr>
                <w:rFonts w:ascii="仿宋_GB2312" w:hAnsi="黑体" w:cs="宋体"/>
                <w:bCs/>
                <w:color w:val="000000" w:themeColor="text1"/>
                <w:kern w:val="0"/>
                <w:sz w:val="24"/>
                <w:szCs w:val="24"/>
              </w:rPr>
              <w:t>平台</w:t>
            </w:r>
            <w:r>
              <w:rPr>
                <w:rFonts w:hint="eastAsia" w:ascii="仿宋_GB2312" w:hAnsi="黑体" w:cs="宋体"/>
                <w:bCs/>
                <w:color w:val="000000" w:themeColor="text1"/>
                <w:kern w:val="0"/>
                <w:sz w:val="24"/>
                <w:szCs w:val="24"/>
              </w:rPr>
              <w:t>审查登记。</w:t>
            </w:r>
          </w:p>
        </w:tc>
        <w:tc>
          <w:tcPr>
            <w:tcW w:w="8624" w:type="dxa"/>
            <w:tcMar>
              <w:left w:w="57" w:type="dxa"/>
              <w:right w:w="28" w:type="dxa"/>
            </w:tcMar>
            <w:vAlign w:val="center"/>
          </w:tcPr>
          <w:p>
            <w:pPr>
              <w:jc w:val="both"/>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1.（省级）监测查找订餐平台</w:t>
            </w:r>
            <w:r>
              <w:rPr>
                <w:rFonts w:ascii="仿宋_GB2312" w:hAnsi="黑体" w:cs="宋体"/>
                <w:bCs/>
                <w:color w:val="000000" w:themeColor="text1"/>
                <w:kern w:val="0"/>
                <w:sz w:val="24"/>
                <w:szCs w:val="24"/>
              </w:rPr>
              <w:t>上</w:t>
            </w:r>
            <w:r>
              <w:rPr>
                <w:rFonts w:hint="eastAsia" w:ascii="仿宋_GB2312" w:hAnsi="黑体" w:cs="宋体"/>
                <w:bCs/>
                <w:color w:val="000000" w:themeColor="text1"/>
                <w:kern w:val="0"/>
                <w:sz w:val="24"/>
                <w:szCs w:val="24"/>
              </w:rPr>
              <w:t>无</w:t>
            </w:r>
            <w:r>
              <w:rPr>
                <w:rFonts w:ascii="仿宋_GB2312" w:hAnsi="黑体" w:cs="宋体"/>
                <w:bCs/>
                <w:color w:val="000000" w:themeColor="text1"/>
                <w:kern w:val="0"/>
                <w:sz w:val="24"/>
                <w:szCs w:val="24"/>
              </w:rPr>
              <w:t>经营资质</w:t>
            </w:r>
            <w:r>
              <w:rPr>
                <w:rFonts w:hint="eastAsia" w:ascii="仿宋_GB2312" w:hAnsi="黑体" w:cs="宋体"/>
                <w:bCs/>
                <w:color w:val="000000" w:themeColor="text1"/>
                <w:kern w:val="0"/>
                <w:sz w:val="24"/>
                <w:szCs w:val="24"/>
              </w:rPr>
              <w:t>或</w:t>
            </w:r>
            <w:r>
              <w:rPr>
                <w:rFonts w:ascii="仿宋_GB2312" w:hAnsi="黑体" w:cs="宋体"/>
                <w:bCs/>
                <w:color w:val="000000" w:themeColor="text1"/>
                <w:kern w:val="0"/>
                <w:sz w:val="24"/>
                <w:szCs w:val="24"/>
              </w:rPr>
              <w:t>资质不符的餐饮</w:t>
            </w:r>
            <w:r>
              <w:rPr>
                <w:rFonts w:hint="eastAsia" w:ascii="仿宋_GB2312" w:hAnsi="黑体" w:cs="宋体"/>
                <w:bCs/>
                <w:color w:val="000000" w:themeColor="text1"/>
                <w:kern w:val="0"/>
                <w:sz w:val="24"/>
                <w:szCs w:val="24"/>
              </w:rPr>
              <w:t>单位；</w:t>
            </w:r>
          </w:p>
          <w:p>
            <w:pPr>
              <w:jc w:val="both"/>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2.查看第三方平台是否公示入网餐饮单位经营许可、营业执照、量化等级等</w:t>
            </w:r>
            <w:r>
              <w:rPr>
                <w:rFonts w:ascii="仿宋_GB2312" w:hAnsi="黑体" w:cs="宋体"/>
                <w:bCs/>
                <w:color w:val="000000" w:themeColor="text1"/>
                <w:kern w:val="0"/>
                <w:sz w:val="24"/>
                <w:szCs w:val="24"/>
              </w:rPr>
              <w:t>信息</w:t>
            </w:r>
            <w:r>
              <w:rPr>
                <w:rFonts w:hint="eastAsia" w:ascii="仿宋_GB2312" w:hAnsi="黑体" w:cs="宋体"/>
                <w:bCs/>
                <w:color w:val="000000" w:themeColor="text1"/>
                <w:kern w:val="0"/>
                <w:sz w:val="24"/>
                <w:szCs w:val="24"/>
              </w:rPr>
              <w:t>；</w:t>
            </w:r>
          </w:p>
          <w:p>
            <w:pPr>
              <w:jc w:val="both"/>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3.检查入网餐饮单位的</w:t>
            </w:r>
            <w:r>
              <w:rPr>
                <w:rFonts w:ascii="仿宋_GB2312" w:hAnsi="黑体" w:cs="宋体"/>
                <w:bCs/>
                <w:color w:val="000000" w:themeColor="text1"/>
                <w:kern w:val="0"/>
                <w:sz w:val="24"/>
                <w:szCs w:val="24"/>
              </w:rPr>
              <w:t>实体店</w:t>
            </w:r>
            <w:r>
              <w:rPr>
                <w:rFonts w:hint="eastAsia" w:ascii="仿宋_GB2312" w:hAnsi="黑体" w:cs="宋体"/>
                <w:bCs/>
                <w:color w:val="000000" w:themeColor="text1"/>
                <w:kern w:val="0"/>
                <w:sz w:val="24"/>
                <w:szCs w:val="24"/>
              </w:rPr>
              <w:t>是否持有有效许可证，是否超范围经营。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5" w:hRule="atLeast"/>
        </w:trPr>
        <w:tc>
          <w:tcPr>
            <w:tcW w:w="1147" w:type="dxa"/>
            <w:vMerge w:val="continue"/>
            <w:tcMar>
              <w:left w:w="57" w:type="dxa"/>
              <w:right w:w="28" w:type="dxa"/>
            </w:tcMar>
            <w:vAlign w:val="center"/>
          </w:tcPr>
          <w:p>
            <w:pPr>
              <w:jc w:val="center"/>
              <w:rPr>
                <w:rFonts w:ascii="仿宋_GB2312" w:hAnsi="黑体" w:cs="宋体"/>
                <w:bCs/>
                <w:color w:val="000000" w:themeColor="text1"/>
                <w:kern w:val="0"/>
                <w:sz w:val="24"/>
                <w:szCs w:val="24"/>
              </w:rPr>
            </w:pPr>
          </w:p>
        </w:tc>
        <w:tc>
          <w:tcPr>
            <w:tcW w:w="1455" w:type="dxa"/>
            <w:tcMar>
              <w:left w:w="57" w:type="dxa"/>
              <w:right w:w="28" w:type="dxa"/>
            </w:tcMar>
            <w:vAlign w:val="center"/>
          </w:tcPr>
          <w:p>
            <w:pPr>
              <w:jc w:val="center"/>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2.校园食品安全建设</w:t>
            </w:r>
          </w:p>
        </w:tc>
        <w:tc>
          <w:tcPr>
            <w:tcW w:w="2630" w:type="dxa"/>
            <w:tcMar>
              <w:left w:w="57" w:type="dxa"/>
              <w:right w:w="28" w:type="dxa"/>
            </w:tcMar>
            <w:vAlign w:val="center"/>
          </w:tcPr>
          <w:p>
            <w:pPr>
              <w:jc w:val="center"/>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1.查主体资质；</w:t>
            </w:r>
          </w:p>
          <w:p>
            <w:pPr>
              <w:jc w:val="center"/>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2.查管理制度；</w:t>
            </w:r>
          </w:p>
          <w:p>
            <w:pPr>
              <w:jc w:val="center"/>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3.查从业人员；</w:t>
            </w:r>
          </w:p>
          <w:p>
            <w:pPr>
              <w:jc w:val="center"/>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4.查设备设施；</w:t>
            </w:r>
          </w:p>
          <w:p>
            <w:pPr>
              <w:jc w:val="center"/>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5.查原料管理；</w:t>
            </w:r>
          </w:p>
          <w:p>
            <w:pPr>
              <w:jc w:val="center"/>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6.查食品加工；</w:t>
            </w:r>
          </w:p>
          <w:p>
            <w:pPr>
              <w:jc w:val="center"/>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7.查清洗消毒；</w:t>
            </w:r>
          </w:p>
          <w:p>
            <w:pPr>
              <w:jc w:val="center"/>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8.查食品留样。</w:t>
            </w:r>
          </w:p>
        </w:tc>
        <w:tc>
          <w:tcPr>
            <w:tcW w:w="8624" w:type="dxa"/>
            <w:tcMar>
              <w:left w:w="57" w:type="dxa"/>
              <w:right w:w="28" w:type="dxa"/>
            </w:tcMar>
            <w:vAlign w:val="center"/>
          </w:tcPr>
          <w:p>
            <w:pPr>
              <w:jc w:val="both"/>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1.查看是否持有有效许可证，证照是否在经营场所醒目位置摆放，是否超范围经营；</w:t>
            </w:r>
          </w:p>
          <w:p>
            <w:pPr>
              <w:jc w:val="both"/>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2.查看是否建立食品安全管理制度，配备专职管理人员并培训考核；</w:t>
            </w:r>
          </w:p>
          <w:p>
            <w:pPr>
              <w:jc w:val="both"/>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3.查看从业人员是否取得健康证明，是否进行晨检并记录；</w:t>
            </w:r>
          </w:p>
          <w:p>
            <w:pPr>
              <w:jc w:val="both"/>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4.查看食品加工设备设施是否正常运转；</w:t>
            </w:r>
          </w:p>
          <w:p>
            <w:pPr>
              <w:jc w:val="both"/>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5.查看是否如实记录食品采购进货台账，是否保存供货者许可证、产品合格证明和采购凭证；</w:t>
            </w:r>
          </w:p>
          <w:p>
            <w:pPr>
              <w:jc w:val="both"/>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6.查看是否贮存</w:t>
            </w:r>
            <w:r>
              <w:rPr>
                <w:rFonts w:ascii="仿宋_GB2312" w:hAnsi="黑体" w:cs="宋体"/>
                <w:bCs/>
                <w:color w:val="000000" w:themeColor="text1"/>
                <w:kern w:val="0"/>
                <w:sz w:val="24"/>
                <w:szCs w:val="24"/>
              </w:rPr>
              <w:t>、</w:t>
            </w:r>
            <w:r>
              <w:rPr>
                <w:rFonts w:hint="eastAsia" w:ascii="仿宋_GB2312" w:hAnsi="黑体" w:cs="宋体"/>
                <w:bCs/>
                <w:color w:val="000000" w:themeColor="text1"/>
                <w:kern w:val="0"/>
                <w:sz w:val="24"/>
                <w:szCs w:val="24"/>
              </w:rPr>
              <w:t>使用禁用、超期、变质、回收或不合格原料；</w:t>
            </w:r>
          </w:p>
          <w:p>
            <w:pPr>
              <w:jc w:val="both"/>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7.查看是否配备足够用量的餐用具消毒、保洁设备设施；</w:t>
            </w:r>
          </w:p>
          <w:p>
            <w:pPr>
              <w:jc w:val="both"/>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8.查看食品留样冰箱是否专用，留样容器、留样品种、数量、保存时间、标识、记录是否符合要求。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3" w:hRule="atLeast"/>
        </w:trPr>
        <w:tc>
          <w:tcPr>
            <w:tcW w:w="1147" w:type="dxa"/>
            <w:vMerge w:val="continue"/>
            <w:tcMar>
              <w:left w:w="57" w:type="dxa"/>
              <w:right w:w="28" w:type="dxa"/>
            </w:tcMar>
            <w:vAlign w:val="center"/>
          </w:tcPr>
          <w:p>
            <w:pPr>
              <w:jc w:val="center"/>
              <w:rPr>
                <w:rFonts w:ascii="仿宋_GB2312" w:hAnsi="黑体" w:cs="宋体"/>
                <w:bCs/>
                <w:color w:val="000000" w:themeColor="text1"/>
                <w:kern w:val="0"/>
                <w:sz w:val="24"/>
                <w:szCs w:val="24"/>
              </w:rPr>
            </w:pPr>
          </w:p>
        </w:tc>
        <w:tc>
          <w:tcPr>
            <w:tcW w:w="1455" w:type="dxa"/>
            <w:tcMar>
              <w:left w:w="57" w:type="dxa"/>
              <w:right w:w="28" w:type="dxa"/>
            </w:tcMar>
            <w:vAlign w:val="center"/>
          </w:tcPr>
          <w:p>
            <w:pPr>
              <w:jc w:val="center"/>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3.小</w:t>
            </w:r>
            <w:r>
              <w:rPr>
                <w:rFonts w:ascii="仿宋_GB2312" w:hAnsi="黑体" w:cs="宋体"/>
                <w:bCs/>
                <w:color w:val="000000" w:themeColor="text1"/>
                <w:kern w:val="0"/>
                <w:sz w:val="24"/>
                <w:szCs w:val="24"/>
              </w:rPr>
              <w:t>食品安全</w:t>
            </w:r>
            <w:r>
              <w:rPr>
                <w:rFonts w:hint="eastAsia" w:ascii="仿宋_GB2312" w:hAnsi="黑体" w:cs="宋体"/>
                <w:bCs/>
                <w:color w:val="000000" w:themeColor="text1"/>
                <w:kern w:val="0"/>
                <w:sz w:val="24"/>
                <w:szCs w:val="24"/>
              </w:rPr>
              <w:t>建设</w:t>
            </w:r>
          </w:p>
        </w:tc>
        <w:tc>
          <w:tcPr>
            <w:tcW w:w="2630" w:type="dxa"/>
            <w:tcMar>
              <w:left w:w="57" w:type="dxa"/>
              <w:right w:w="28" w:type="dxa"/>
            </w:tcMar>
            <w:vAlign w:val="center"/>
          </w:tcPr>
          <w:p>
            <w:pPr>
              <w:jc w:val="center"/>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1.查</w:t>
            </w:r>
            <w:r>
              <w:rPr>
                <w:rFonts w:ascii="仿宋_GB2312" w:hAnsi="黑体" w:cs="宋体"/>
                <w:bCs/>
                <w:color w:val="000000" w:themeColor="text1"/>
                <w:kern w:val="0"/>
                <w:sz w:val="24"/>
                <w:szCs w:val="24"/>
              </w:rPr>
              <w:t>主体资质；</w:t>
            </w:r>
          </w:p>
          <w:p>
            <w:pPr>
              <w:jc w:val="center"/>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2.查食品</w:t>
            </w:r>
            <w:r>
              <w:rPr>
                <w:rFonts w:ascii="仿宋_GB2312" w:hAnsi="黑体" w:cs="宋体"/>
                <w:bCs/>
                <w:color w:val="000000" w:themeColor="text1"/>
                <w:kern w:val="0"/>
                <w:sz w:val="24"/>
                <w:szCs w:val="24"/>
              </w:rPr>
              <w:t>来源；</w:t>
            </w:r>
          </w:p>
          <w:p>
            <w:pPr>
              <w:jc w:val="center"/>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3.查</w:t>
            </w:r>
            <w:r>
              <w:rPr>
                <w:rFonts w:ascii="仿宋_GB2312" w:hAnsi="黑体" w:cs="宋体"/>
                <w:bCs/>
                <w:color w:val="000000" w:themeColor="text1"/>
                <w:kern w:val="0"/>
                <w:sz w:val="24"/>
                <w:szCs w:val="24"/>
              </w:rPr>
              <w:t>食品添加剂</w:t>
            </w:r>
            <w:r>
              <w:rPr>
                <w:rFonts w:hint="eastAsia" w:ascii="仿宋_GB2312" w:hAnsi="黑体" w:cs="宋体"/>
                <w:bCs/>
                <w:color w:val="000000" w:themeColor="text1"/>
                <w:kern w:val="0"/>
                <w:sz w:val="24"/>
                <w:szCs w:val="24"/>
              </w:rPr>
              <w:t>。</w:t>
            </w:r>
          </w:p>
        </w:tc>
        <w:tc>
          <w:tcPr>
            <w:tcW w:w="8624" w:type="dxa"/>
            <w:tcMar>
              <w:left w:w="57" w:type="dxa"/>
              <w:right w:w="28" w:type="dxa"/>
            </w:tcMar>
            <w:vAlign w:val="center"/>
          </w:tcPr>
          <w:p>
            <w:pPr>
              <w:jc w:val="both"/>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1</w:t>
            </w:r>
            <w:r>
              <w:rPr>
                <w:rFonts w:ascii="仿宋_GB2312" w:hAnsi="黑体" w:cs="宋体"/>
                <w:bCs/>
                <w:color w:val="000000" w:themeColor="text1"/>
                <w:kern w:val="0"/>
                <w:sz w:val="24"/>
                <w:szCs w:val="24"/>
              </w:rPr>
              <w:t>.</w:t>
            </w:r>
            <w:r>
              <w:rPr>
                <w:rFonts w:hint="eastAsia" w:ascii="仿宋_GB2312" w:hAnsi="黑体" w:cs="宋体"/>
                <w:bCs/>
                <w:color w:val="000000" w:themeColor="text1"/>
                <w:kern w:val="0"/>
                <w:sz w:val="24"/>
                <w:szCs w:val="24"/>
              </w:rPr>
              <w:t>查看是否持有有效许可证，证照是否在经营场所醒目位置摆放；</w:t>
            </w:r>
          </w:p>
          <w:p>
            <w:pPr>
              <w:jc w:val="both"/>
              <w:rPr>
                <w:rFonts w:ascii="仿宋_GB2312" w:hAnsi="黑体" w:cs="宋体"/>
                <w:bCs/>
                <w:color w:val="000000" w:themeColor="text1"/>
                <w:kern w:val="0"/>
                <w:sz w:val="24"/>
                <w:szCs w:val="24"/>
              </w:rPr>
            </w:pPr>
            <w:r>
              <w:rPr>
                <w:rFonts w:ascii="仿宋_GB2312" w:hAnsi="黑体" w:cs="宋体"/>
                <w:bCs/>
                <w:color w:val="000000" w:themeColor="text1"/>
                <w:kern w:val="0"/>
                <w:sz w:val="24"/>
                <w:szCs w:val="24"/>
              </w:rPr>
              <w:t>2.</w:t>
            </w:r>
            <w:r>
              <w:rPr>
                <w:rFonts w:hint="eastAsia" w:ascii="仿宋_GB2312" w:hAnsi="黑体" w:cs="宋体"/>
                <w:bCs/>
                <w:color w:val="000000" w:themeColor="text1"/>
                <w:kern w:val="0"/>
                <w:sz w:val="24"/>
                <w:szCs w:val="24"/>
              </w:rPr>
              <w:t>查看是否如实记录食品采购进货台账，是否保存供货者许可证、产品合格证明和采购凭证，</w:t>
            </w:r>
            <w:r>
              <w:rPr>
                <w:rFonts w:ascii="仿宋_GB2312" w:hAnsi="黑体" w:cs="宋体"/>
                <w:bCs/>
                <w:color w:val="000000" w:themeColor="text1"/>
                <w:kern w:val="0"/>
                <w:sz w:val="24"/>
                <w:szCs w:val="24"/>
              </w:rPr>
              <w:t>是否记录供货者</w:t>
            </w:r>
            <w:r>
              <w:rPr>
                <w:rFonts w:hint="eastAsia" w:ascii="仿宋_GB2312" w:hAnsi="黑体" w:cs="宋体"/>
                <w:bCs/>
                <w:color w:val="000000" w:themeColor="text1"/>
                <w:kern w:val="0"/>
                <w:sz w:val="24"/>
                <w:szCs w:val="24"/>
              </w:rPr>
              <w:t>联系</w:t>
            </w:r>
            <w:r>
              <w:rPr>
                <w:rFonts w:ascii="仿宋_GB2312" w:hAnsi="黑体" w:cs="宋体"/>
                <w:bCs/>
                <w:color w:val="000000" w:themeColor="text1"/>
                <w:kern w:val="0"/>
                <w:sz w:val="24"/>
                <w:szCs w:val="24"/>
              </w:rPr>
              <w:t>方式</w:t>
            </w:r>
            <w:r>
              <w:rPr>
                <w:rFonts w:hint="eastAsia" w:ascii="仿宋_GB2312" w:hAnsi="黑体" w:cs="宋体"/>
                <w:bCs/>
                <w:color w:val="000000" w:themeColor="text1"/>
                <w:kern w:val="0"/>
                <w:sz w:val="24"/>
                <w:szCs w:val="24"/>
              </w:rPr>
              <w:t>并可进行</w:t>
            </w:r>
            <w:r>
              <w:rPr>
                <w:rFonts w:ascii="仿宋_GB2312" w:hAnsi="黑体" w:cs="宋体"/>
                <w:bCs/>
                <w:color w:val="000000" w:themeColor="text1"/>
                <w:kern w:val="0"/>
                <w:sz w:val="24"/>
                <w:szCs w:val="24"/>
              </w:rPr>
              <w:t>有效追溯</w:t>
            </w:r>
            <w:r>
              <w:rPr>
                <w:rFonts w:hint="eastAsia" w:ascii="仿宋_GB2312" w:hAnsi="黑体" w:cs="宋体"/>
                <w:bCs/>
                <w:color w:val="000000" w:themeColor="text1"/>
                <w:kern w:val="0"/>
                <w:sz w:val="24"/>
                <w:szCs w:val="24"/>
              </w:rPr>
              <w:t>；</w:t>
            </w:r>
            <w:r>
              <w:rPr>
                <w:rFonts w:ascii="仿宋_GB2312" w:hAnsi="黑体" w:cs="宋体"/>
                <w:bCs/>
                <w:color w:val="000000" w:themeColor="text1"/>
                <w:kern w:val="0"/>
                <w:sz w:val="24"/>
                <w:szCs w:val="24"/>
              </w:rPr>
              <w:t xml:space="preserve"> </w:t>
            </w:r>
          </w:p>
          <w:p>
            <w:pPr>
              <w:jc w:val="both"/>
              <w:rPr>
                <w:rFonts w:ascii="仿宋_GB2312" w:hAnsi="黑体" w:cs="宋体"/>
                <w:bCs/>
                <w:color w:val="000000" w:themeColor="text1"/>
                <w:kern w:val="0"/>
                <w:sz w:val="24"/>
                <w:szCs w:val="24"/>
              </w:rPr>
            </w:pPr>
            <w:r>
              <w:rPr>
                <w:rFonts w:ascii="仿宋_GB2312" w:hAnsi="黑体" w:cs="宋体"/>
                <w:bCs/>
                <w:color w:val="000000" w:themeColor="text1"/>
                <w:kern w:val="0"/>
                <w:sz w:val="24"/>
                <w:szCs w:val="24"/>
              </w:rPr>
              <w:t>3.</w:t>
            </w:r>
            <w:r>
              <w:rPr>
                <w:rFonts w:hint="eastAsia" w:ascii="仿宋_GB2312" w:hAnsi="黑体" w:cs="宋体"/>
                <w:bCs/>
                <w:color w:val="000000" w:themeColor="text1"/>
                <w:kern w:val="0"/>
                <w:sz w:val="24"/>
                <w:szCs w:val="24"/>
              </w:rPr>
              <w:t>查看</w:t>
            </w:r>
            <w:r>
              <w:rPr>
                <w:rFonts w:ascii="仿宋_GB2312" w:hAnsi="黑体" w:cs="宋体"/>
                <w:bCs/>
                <w:color w:val="000000" w:themeColor="text1"/>
                <w:kern w:val="0"/>
                <w:sz w:val="24"/>
                <w:szCs w:val="24"/>
              </w:rPr>
              <w:t>食品</w:t>
            </w:r>
            <w:r>
              <w:rPr>
                <w:rFonts w:hint="eastAsia" w:ascii="仿宋_GB2312" w:hAnsi="黑体" w:cs="宋体"/>
                <w:bCs/>
                <w:color w:val="000000" w:themeColor="text1"/>
                <w:kern w:val="0"/>
                <w:sz w:val="24"/>
                <w:szCs w:val="24"/>
              </w:rPr>
              <w:t>是否</w:t>
            </w:r>
            <w:r>
              <w:rPr>
                <w:rFonts w:ascii="仿宋_GB2312" w:hAnsi="黑体" w:cs="宋体"/>
                <w:bCs/>
                <w:color w:val="000000" w:themeColor="text1"/>
                <w:kern w:val="0"/>
                <w:sz w:val="24"/>
                <w:szCs w:val="24"/>
              </w:rPr>
              <w:t>有标签</w:t>
            </w:r>
            <w:r>
              <w:rPr>
                <w:rFonts w:hint="eastAsia" w:ascii="仿宋_GB2312" w:hAnsi="黑体" w:cs="宋体"/>
                <w:bCs/>
                <w:color w:val="000000" w:themeColor="text1"/>
                <w:kern w:val="0"/>
                <w:sz w:val="24"/>
                <w:szCs w:val="24"/>
              </w:rPr>
              <w:t>，</w:t>
            </w:r>
            <w:r>
              <w:rPr>
                <w:rFonts w:ascii="仿宋_GB2312" w:hAnsi="黑体" w:cs="宋体"/>
                <w:bCs/>
                <w:color w:val="000000" w:themeColor="text1"/>
                <w:kern w:val="0"/>
                <w:sz w:val="24"/>
                <w:szCs w:val="24"/>
              </w:rPr>
              <w:t>标签是否</w:t>
            </w:r>
            <w:r>
              <w:rPr>
                <w:rFonts w:hint="eastAsia" w:ascii="仿宋_GB2312" w:hAnsi="黑体" w:cs="宋体"/>
                <w:bCs/>
                <w:color w:val="000000" w:themeColor="text1"/>
                <w:kern w:val="0"/>
                <w:sz w:val="24"/>
                <w:szCs w:val="24"/>
              </w:rPr>
              <w:t>符合</w:t>
            </w:r>
            <w:r>
              <w:rPr>
                <w:rFonts w:ascii="仿宋_GB2312" w:hAnsi="黑体" w:cs="宋体"/>
                <w:bCs/>
                <w:color w:val="000000" w:themeColor="text1"/>
                <w:kern w:val="0"/>
                <w:sz w:val="24"/>
                <w:szCs w:val="24"/>
              </w:rPr>
              <w:t>要求；</w:t>
            </w:r>
          </w:p>
          <w:p>
            <w:pPr>
              <w:jc w:val="both"/>
              <w:rPr>
                <w:rFonts w:ascii="仿宋_GB2312" w:hAnsi="黑体" w:cs="宋体"/>
                <w:bCs/>
                <w:color w:val="000000" w:themeColor="text1"/>
                <w:kern w:val="0"/>
                <w:sz w:val="24"/>
                <w:szCs w:val="24"/>
              </w:rPr>
            </w:pPr>
            <w:r>
              <w:rPr>
                <w:rFonts w:ascii="仿宋_GB2312" w:hAnsi="黑体" w:cs="宋体"/>
                <w:bCs/>
                <w:color w:val="000000" w:themeColor="text1"/>
                <w:kern w:val="0"/>
                <w:sz w:val="24"/>
                <w:szCs w:val="24"/>
              </w:rPr>
              <w:t>4.</w:t>
            </w:r>
            <w:r>
              <w:rPr>
                <w:rFonts w:hint="eastAsia" w:ascii="仿宋_GB2312" w:hAnsi="黑体" w:cs="宋体"/>
                <w:bCs/>
                <w:color w:val="000000" w:themeColor="text1"/>
                <w:kern w:val="0"/>
                <w:sz w:val="24"/>
                <w:szCs w:val="24"/>
              </w:rPr>
              <w:t>抽样检验查看经营</w:t>
            </w:r>
            <w:r>
              <w:rPr>
                <w:rFonts w:ascii="仿宋_GB2312" w:hAnsi="黑体" w:cs="宋体"/>
                <w:bCs/>
                <w:color w:val="000000" w:themeColor="text1"/>
                <w:kern w:val="0"/>
                <w:sz w:val="24"/>
                <w:szCs w:val="24"/>
              </w:rPr>
              <w:t>的食品是否符合国家</w:t>
            </w:r>
            <w:r>
              <w:rPr>
                <w:rFonts w:hint="eastAsia" w:ascii="仿宋_GB2312" w:hAnsi="黑体" w:cs="宋体"/>
                <w:bCs/>
                <w:color w:val="000000" w:themeColor="text1"/>
                <w:kern w:val="0"/>
                <w:sz w:val="24"/>
                <w:szCs w:val="24"/>
              </w:rPr>
              <w:t>食品</w:t>
            </w:r>
            <w:r>
              <w:rPr>
                <w:rFonts w:ascii="仿宋_GB2312" w:hAnsi="黑体" w:cs="宋体"/>
                <w:bCs/>
                <w:color w:val="000000" w:themeColor="text1"/>
                <w:kern w:val="0"/>
                <w:sz w:val="24"/>
                <w:szCs w:val="24"/>
              </w:rPr>
              <w:t>安全标准。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147" w:type="dxa"/>
            <w:vMerge w:val="restart"/>
            <w:tcMar>
              <w:left w:w="57" w:type="dxa"/>
              <w:right w:w="28" w:type="dxa"/>
            </w:tcMar>
            <w:vAlign w:val="center"/>
          </w:tcPr>
          <w:p>
            <w:pPr>
              <w:jc w:val="center"/>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第二阶段</w:t>
            </w:r>
            <w:r>
              <w:rPr>
                <w:rFonts w:ascii="仿宋_GB2312" w:hAnsi="黑体" w:cs="宋体"/>
                <w:bCs/>
                <w:color w:val="000000" w:themeColor="text1"/>
                <w:kern w:val="0"/>
                <w:sz w:val="24"/>
                <w:szCs w:val="24"/>
              </w:rPr>
              <w:t>（</w:t>
            </w:r>
            <w:r>
              <w:rPr>
                <w:rFonts w:hint="eastAsia" w:ascii="仿宋_GB2312" w:hAnsi="黑体" w:cs="宋体"/>
                <w:bCs/>
                <w:color w:val="000000" w:themeColor="text1"/>
                <w:kern w:val="0"/>
                <w:sz w:val="24"/>
                <w:szCs w:val="24"/>
              </w:rPr>
              <w:t>2019年5月</w:t>
            </w:r>
            <w:r>
              <w:rPr>
                <w:rFonts w:ascii="仿宋_GB2312" w:hAnsi="黑体" w:cs="宋体"/>
                <w:bCs/>
                <w:color w:val="000000" w:themeColor="text1"/>
                <w:kern w:val="0"/>
                <w:sz w:val="24"/>
                <w:szCs w:val="24"/>
              </w:rPr>
              <w:t>至</w:t>
            </w:r>
            <w:r>
              <w:rPr>
                <w:rFonts w:hint="eastAsia" w:ascii="仿宋_GB2312" w:hAnsi="黑体" w:cs="宋体"/>
                <w:bCs/>
                <w:color w:val="000000" w:themeColor="text1"/>
                <w:kern w:val="0"/>
                <w:sz w:val="24"/>
                <w:szCs w:val="24"/>
              </w:rPr>
              <w:t>9月</w:t>
            </w:r>
            <w:r>
              <w:rPr>
                <w:rFonts w:ascii="仿宋_GB2312" w:hAnsi="黑体" w:cs="宋体"/>
                <w:bCs/>
                <w:color w:val="000000" w:themeColor="text1"/>
                <w:kern w:val="0"/>
                <w:sz w:val="24"/>
                <w:szCs w:val="24"/>
              </w:rPr>
              <w:t>）</w:t>
            </w:r>
          </w:p>
        </w:tc>
        <w:tc>
          <w:tcPr>
            <w:tcW w:w="1455" w:type="dxa"/>
            <w:tcMar>
              <w:left w:w="57" w:type="dxa"/>
              <w:right w:w="28" w:type="dxa"/>
            </w:tcMar>
            <w:vAlign w:val="center"/>
          </w:tcPr>
          <w:p>
            <w:pPr>
              <w:jc w:val="center"/>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4.肉类食品</w:t>
            </w:r>
            <w:r>
              <w:rPr>
                <w:rFonts w:ascii="仿宋_GB2312" w:hAnsi="黑体" w:cs="宋体"/>
                <w:bCs/>
                <w:color w:val="000000" w:themeColor="text1"/>
                <w:kern w:val="0"/>
                <w:sz w:val="24"/>
                <w:szCs w:val="24"/>
              </w:rPr>
              <w:t>安全</w:t>
            </w:r>
            <w:r>
              <w:rPr>
                <w:rFonts w:hint="eastAsia" w:ascii="仿宋_GB2312" w:hAnsi="黑体" w:cs="宋体"/>
                <w:bCs/>
                <w:color w:val="000000" w:themeColor="text1"/>
                <w:kern w:val="0"/>
                <w:sz w:val="24"/>
                <w:szCs w:val="24"/>
              </w:rPr>
              <w:t>建设</w:t>
            </w:r>
          </w:p>
        </w:tc>
        <w:tc>
          <w:tcPr>
            <w:tcW w:w="2630" w:type="dxa"/>
            <w:tcMar>
              <w:left w:w="57" w:type="dxa"/>
              <w:right w:w="28" w:type="dxa"/>
            </w:tcMar>
            <w:vAlign w:val="center"/>
          </w:tcPr>
          <w:p>
            <w:pPr>
              <w:jc w:val="center"/>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1</w:t>
            </w:r>
            <w:r>
              <w:rPr>
                <w:rFonts w:ascii="仿宋_GB2312" w:hAnsi="黑体" w:cs="宋体"/>
                <w:bCs/>
                <w:color w:val="000000" w:themeColor="text1"/>
                <w:kern w:val="0"/>
                <w:sz w:val="24"/>
                <w:szCs w:val="24"/>
              </w:rPr>
              <w:t>.</w:t>
            </w:r>
            <w:r>
              <w:rPr>
                <w:rFonts w:hint="eastAsia" w:ascii="仿宋_GB2312" w:hAnsi="黑体" w:cs="宋体"/>
                <w:bCs/>
                <w:color w:val="000000" w:themeColor="text1"/>
                <w:kern w:val="0"/>
                <w:sz w:val="24"/>
                <w:szCs w:val="24"/>
              </w:rPr>
              <w:t>查主体资质；</w:t>
            </w:r>
          </w:p>
          <w:p>
            <w:pPr>
              <w:jc w:val="center"/>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2.查进货台账</w:t>
            </w:r>
            <w:r>
              <w:rPr>
                <w:rFonts w:ascii="仿宋_GB2312" w:hAnsi="黑体" w:cs="宋体"/>
                <w:bCs/>
                <w:color w:val="000000" w:themeColor="text1"/>
                <w:kern w:val="0"/>
                <w:sz w:val="24"/>
                <w:szCs w:val="24"/>
              </w:rPr>
              <w:t>；</w:t>
            </w:r>
          </w:p>
          <w:p>
            <w:pPr>
              <w:jc w:val="center"/>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3.查检疫检验；</w:t>
            </w:r>
          </w:p>
          <w:p>
            <w:pPr>
              <w:jc w:val="center"/>
              <w:rPr>
                <w:rFonts w:ascii="仿宋_GB2312" w:hAnsi="黑体" w:cs="宋体"/>
                <w:bCs/>
                <w:color w:val="000000" w:themeColor="text1"/>
                <w:kern w:val="0"/>
                <w:sz w:val="24"/>
                <w:szCs w:val="24"/>
              </w:rPr>
            </w:pPr>
            <w:r>
              <w:rPr>
                <w:rFonts w:ascii="仿宋_GB2312" w:hAnsi="黑体" w:cs="宋体"/>
                <w:bCs/>
                <w:color w:val="000000" w:themeColor="text1"/>
                <w:kern w:val="0"/>
                <w:sz w:val="24"/>
                <w:szCs w:val="24"/>
              </w:rPr>
              <w:t xml:space="preserve"> 4.</w:t>
            </w:r>
            <w:r>
              <w:rPr>
                <w:rFonts w:hint="eastAsia" w:ascii="仿宋_GB2312" w:hAnsi="黑体" w:cs="宋体"/>
                <w:bCs/>
                <w:color w:val="000000" w:themeColor="text1"/>
                <w:kern w:val="0"/>
                <w:sz w:val="24"/>
                <w:szCs w:val="24"/>
              </w:rPr>
              <w:t>查食品添加剂。</w:t>
            </w:r>
          </w:p>
        </w:tc>
        <w:tc>
          <w:tcPr>
            <w:tcW w:w="8624" w:type="dxa"/>
            <w:tcMar>
              <w:left w:w="57" w:type="dxa"/>
              <w:right w:w="28" w:type="dxa"/>
            </w:tcMar>
            <w:vAlign w:val="center"/>
          </w:tcPr>
          <w:p>
            <w:pPr>
              <w:jc w:val="both"/>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1</w:t>
            </w:r>
            <w:r>
              <w:rPr>
                <w:rFonts w:ascii="仿宋_GB2312" w:hAnsi="黑体" w:cs="宋体"/>
                <w:bCs/>
                <w:color w:val="000000" w:themeColor="text1"/>
                <w:kern w:val="0"/>
                <w:sz w:val="24"/>
                <w:szCs w:val="24"/>
              </w:rPr>
              <w:t>.</w:t>
            </w:r>
            <w:r>
              <w:rPr>
                <w:rFonts w:hint="eastAsia" w:ascii="仿宋_GB2312" w:hAnsi="黑体" w:cs="宋体"/>
                <w:bCs/>
                <w:color w:val="000000" w:themeColor="text1"/>
                <w:kern w:val="0"/>
                <w:sz w:val="24"/>
                <w:szCs w:val="24"/>
              </w:rPr>
              <w:t>查看否持有有效许可证，证照是否在经营场所醒目位置摆放；</w:t>
            </w:r>
          </w:p>
          <w:p>
            <w:pPr>
              <w:jc w:val="both"/>
              <w:rPr>
                <w:rFonts w:ascii="仿宋_GB2312" w:hAnsi="黑体" w:cs="宋体"/>
                <w:bCs/>
                <w:color w:val="000000" w:themeColor="text1"/>
                <w:kern w:val="0"/>
                <w:sz w:val="24"/>
                <w:szCs w:val="24"/>
              </w:rPr>
            </w:pPr>
            <w:r>
              <w:rPr>
                <w:rFonts w:ascii="仿宋_GB2312" w:hAnsi="黑体" w:cs="宋体"/>
                <w:bCs/>
                <w:color w:val="000000" w:themeColor="text1"/>
                <w:kern w:val="0"/>
                <w:sz w:val="24"/>
                <w:szCs w:val="24"/>
              </w:rPr>
              <w:t>2.</w:t>
            </w:r>
            <w:r>
              <w:rPr>
                <w:rFonts w:hint="eastAsia" w:ascii="仿宋_GB2312" w:hAnsi="黑体" w:cs="宋体"/>
                <w:bCs/>
                <w:color w:val="000000" w:themeColor="text1"/>
                <w:kern w:val="0"/>
                <w:sz w:val="24"/>
                <w:szCs w:val="24"/>
              </w:rPr>
              <w:t>查看是否如实记录食品采购进货台账，是否保存供货者许可证、产品合格证明和采购凭证；</w:t>
            </w:r>
          </w:p>
          <w:p>
            <w:pPr>
              <w:jc w:val="both"/>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3</w:t>
            </w:r>
            <w:r>
              <w:rPr>
                <w:rFonts w:ascii="仿宋_GB2312" w:hAnsi="黑体" w:cs="宋体"/>
                <w:bCs/>
                <w:color w:val="000000" w:themeColor="text1"/>
                <w:kern w:val="0"/>
                <w:sz w:val="24"/>
                <w:szCs w:val="24"/>
              </w:rPr>
              <w:t>.</w:t>
            </w:r>
            <w:r>
              <w:rPr>
                <w:rFonts w:hint="eastAsia" w:ascii="仿宋_GB2312" w:hAnsi="黑体" w:cs="宋体"/>
                <w:bCs/>
                <w:color w:val="000000" w:themeColor="text1"/>
                <w:kern w:val="0"/>
                <w:sz w:val="24"/>
                <w:szCs w:val="24"/>
              </w:rPr>
              <w:t>查验肉类原料是否</w:t>
            </w:r>
            <w:r>
              <w:rPr>
                <w:rFonts w:ascii="仿宋_GB2312" w:hAnsi="黑体" w:cs="宋体"/>
                <w:bCs/>
                <w:color w:val="000000" w:themeColor="text1"/>
                <w:kern w:val="0"/>
                <w:sz w:val="24"/>
                <w:szCs w:val="24"/>
              </w:rPr>
              <w:t>有</w:t>
            </w:r>
            <w:r>
              <w:rPr>
                <w:rFonts w:hint="eastAsia" w:ascii="仿宋_GB2312" w:hAnsi="黑体" w:cs="宋体"/>
                <w:bCs/>
                <w:color w:val="000000" w:themeColor="text1"/>
                <w:kern w:val="0"/>
                <w:sz w:val="24"/>
                <w:szCs w:val="24"/>
              </w:rPr>
              <w:t>检疫、检验证章，</w:t>
            </w:r>
            <w:r>
              <w:rPr>
                <w:rFonts w:ascii="仿宋_GB2312" w:hAnsi="黑体" w:cs="宋体"/>
                <w:bCs/>
                <w:color w:val="000000" w:themeColor="text1"/>
                <w:kern w:val="0"/>
                <w:sz w:val="24"/>
                <w:szCs w:val="24"/>
              </w:rPr>
              <w:t>证、章</w:t>
            </w:r>
            <w:r>
              <w:rPr>
                <w:rFonts w:hint="eastAsia" w:ascii="仿宋_GB2312" w:hAnsi="黑体" w:cs="宋体"/>
                <w:bCs/>
                <w:color w:val="000000" w:themeColor="text1"/>
                <w:kern w:val="0"/>
                <w:sz w:val="24"/>
                <w:szCs w:val="24"/>
              </w:rPr>
              <w:t>是否齐全有效；</w:t>
            </w:r>
          </w:p>
          <w:p>
            <w:pPr>
              <w:jc w:val="both"/>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4</w:t>
            </w:r>
            <w:r>
              <w:rPr>
                <w:rFonts w:ascii="仿宋_GB2312" w:hAnsi="黑体" w:cs="宋体"/>
                <w:bCs/>
                <w:color w:val="000000" w:themeColor="text1"/>
                <w:kern w:val="0"/>
                <w:sz w:val="24"/>
                <w:szCs w:val="24"/>
              </w:rPr>
              <w:t>.</w:t>
            </w:r>
            <w:r>
              <w:rPr>
                <w:rFonts w:hint="eastAsia" w:ascii="仿宋_GB2312" w:hAnsi="黑体" w:cs="宋体"/>
                <w:bCs/>
                <w:color w:val="000000" w:themeColor="text1"/>
                <w:kern w:val="0"/>
                <w:sz w:val="24"/>
                <w:szCs w:val="24"/>
              </w:rPr>
              <w:t>抽样检验查看</w:t>
            </w:r>
            <w:r>
              <w:rPr>
                <w:rFonts w:ascii="仿宋_GB2312" w:hAnsi="黑体" w:cs="宋体"/>
                <w:bCs/>
                <w:color w:val="000000" w:themeColor="text1"/>
                <w:kern w:val="0"/>
                <w:sz w:val="24"/>
                <w:szCs w:val="24"/>
              </w:rPr>
              <w:t>是否</w:t>
            </w:r>
            <w:r>
              <w:rPr>
                <w:rFonts w:hint="eastAsia" w:ascii="仿宋_GB2312" w:hAnsi="黑体" w:cs="宋体"/>
                <w:bCs/>
                <w:color w:val="000000" w:themeColor="text1"/>
                <w:kern w:val="0"/>
                <w:sz w:val="24"/>
                <w:szCs w:val="24"/>
              </w:rPr>
              <w:t>添加非食用物质以及食品添加剂是否超标。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147" w:type="dxa"/>
            <w:vMerge w:val="continue"/>
            <w:tcMar>
              <w:left w:w="57" w:type="dxa"/>
              <w:right w:w="28" w:type="dxa"/>
            </w:tcMar>
            <w:vAlign w:val="center"/>
          </w:tcPr>
          <w:p>
            <w:pPr>
              <w:jc w:val="center"/>
              <w:rPr>
                <w:rFonts w:ascii="仿宋_GB2312" w:hAnsi="黑体" w:cs="宋体"/>
                <w:bCs/>
                <w:color w:val="000000" w:themeColor="text1"/>
                <w:kern w:val="0"/>
                <w:sz w:val="24"/>
                <w:szCs w:val="24"/>
              </w:rPr>
            </w:pPr>
          </w:p>
        </w:tc>
        <w:tc>
          <w:tcPr>
            <w:tcW w:w="1455" w:type="dxa"/>
            <w:tcMar>
              <w:left w:w="57" w:type="dxa"/>
              <w:right w:w="28" w:type="dxa"/>
            </w:tcMar>
            <w:vAlign w:val="center"/>
          </w:tcPr>
          <w:p>
            <w:pPr>
              <w:jc w:val="center"/>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5.蔬菜市场安全建设</w:t>
            </w:r>
          </w:p>
        </w:tc>
        <w:tc>
          <w:tcPr>
            <w:tcW w:w="2630" w:type="dxa"/>
            <w:tcMar>
              <w:left w:w="57" w:type="dxa"/>
              <w:right w:w="28" w:type="dxa"/>
            </w:tcMar>
            <w:vAlign w:val="center"/>
          </w:tcPr>
          <w:p>
            <w:pPr>
              <w:jc w:val="center"/>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1.查主体</w:t>
            </w:r>
            <w:r>
              <w:rPr>
                <w:rFonts w:ascii="仿宋_GB2312" w:hAnsi="黑体" w:cs="宋体"/>
                <w:bCs/>
                <w:color w:val="000000" w:themeColor="text1"/>
                <w:kern w:val="0"/>
                <w:sz w:val="24"/>
                <w:szCs w:val="24"/>
              </w:rPr>
              <w:t>资质；</w:t>
            </w:r>
          </w:p>
          <w:p>
            <w:pPr>
              <w:jc w:val="center"/>
              <w:rPr>
                <w:rFonts w:ascii="仿宋_GB2312" w:hAnsi="黑体" w:cs="宋体"/>
                <w:bCs/>
                <w:color w:val="000000" w:themeColor="text1"/>
                <w:kern w:val="0"/>
                <w:sz w:val="24"/>
                <w:szCs w:val="24"/>
              </w:rPr>
            </w:pPr>
            <w:r>
              <w:rPr>
                <w:rFonts w:ascii="仿宋_GB2312" w:hAnsi="黑体" w:cs="宋体"/>
                <w:bCs/>
                <w:color w:val="000000" w:themeColor="text1"/>
                <w:kern w:val="0"/>
                <w:sz w:val="24"/>
                <w:szCs w:val="24"/>
              </w:rPr>
              <w:t>2.</w:t>
            </w:r>
            <w:r>
              <w:rPr>
                <w:rFonts w:hint="eastAsia" w:ascii="仿宋_GB2312" w:hAnsi="黑体" w:cs="宋体"/>
                <w:bCs/>
                <w:color w:val="000000" w:themeColor="text1"/>
                <w:kern w:val="0"/>
                <w:sz w:val="24"/>
                <w:szCs w:val="24"/>
              </w:rPr>
              <w:t>查信息</w:t>
            </w:r>
            <w:r>
              <w:rPr>
                <w:rFonts w:ascii="仿宋_GB2312" w:hAnsi="黑体" w:cs="宋体"/>
                <w:bCs/>
                <w:color w:val="000000" w:themeColor="text1"/>
                <w:kern w:val="0"/>
                <w:sz w:val="24"/>
                <w:szCs w:val="24"/>
              </w:rPr>
              <w:t>公示</w:t>
            </w:r>
            <w:r>
              <w:rPr>
                <w:rFonts w:hint="eastAsia" w:ascii="仿宋_GB2312" w:hAnsi="黑体" w:cs="宋体"/>
                <w:bCs/>
                <w:color w:val="000000" w:themeColor="text1"/>
                <w:kern w:val="0"/>
                <w:sz w:val="24"/>
                <w:szCs w:val="24"/>
              </w:rPr>
              <w:t>；</w:t>
            </w:r>
          </w:p>
          <w:p>
            <w:pPr>
              <w:jc w:val="center"/>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3.查入场档案；</w:t>
            </w:r>
          </w:p>
          <w:p>
            <w:pPr>
              <w:jc w:val="center"/>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4.查入场</w:t>
            </w:r>
            <w:r>
              <w:rPr>
                <w:rFonts w:ascii="仿宋_GB2312" w:hAnsi="黑体" w:cs="宋体"/>
                <w:bCs/>
                <w:color w:val="000000" w:themeColor="text1"/>
                <w:kern w:val="0"/>
                <w:sz w:val="24"/>
                <w:szCs w:val="24"/>
              </w:rPr>
              <w:t>检验</w:t>
            </w:r>
            <w:r>
              <w:rPr>
                <w:rFonts w:hint="eastAsia" w:ascii="仿宋_GB2312" w:hAnsi="黑体" w:cs="宋体"/>
                <w:bCs/>
                <w:color w:val="000000" w:themeColor="text1"/>
                <w:kern w:val="0"/>
                <w:sz w:val="24"/>
                <w:szCs w:val="24"/>
              </w:rPr>
              <w:t>；</w:t>
            </w:r>
          </w:p>
          <w:p>
            <w:pPr>
              <w:jc w:val="center"/>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5.查</w:t>
            </w:r>
            <w:r>
              <w:rPr>
                <w:rFonts w:ascii="宋体" w:hAnsi="宋体" w:cs="Arial"/>
                <w:color w:val="000000" w:themeColor="text1"/>
                <w:kern w:val="0"/>
                <w:sz w:val="24"/>
              </w:rPr>
              <w:t>销售凭证</w:t>
            </w:r>
            <w:r>
              <w:rPr>
                <w:rFonts w:hint="eastAsia" w:ascii="仿宋_GB2312" w:hAnsi="黑体" w:cs="宋体"/>
                <w:bCs/>
                <w:color w:val="000000" w:themeColor="text1"/>
                <w:kern w:val="0"/>
                <w:sz w:val="24"/>
                <w:szCs w:val="24"/>
              </w:rPr>
              <w:t>；</w:t>
            </w:r>
          </w:p>
          <w:p>
            <w:pPr>
              <w:jc w:val="center"/>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6.查市场</w:t>
            </w:r>
            <w:r>
              <w:rPr>
                <w:rFonts w:ascii="仿宋_GB2312" w:hAnsi="黑体" w:cs="宋体"/>
                <w:bCs/>
                <w:color w:val="000000" w:themeColor="text1"/>
                <w:kern w:val="0"/>
                <w:sz w:val="24"/>
                <w:szCs w:val="24"/>
              </w:rPr>
              <w:t>环境</w:t>
            </w:r>
            <w:r>
              <w:rPr>
                <w:rFonts w:hint="eastAsia" w:ascii="宋体" w:hAnsi="宋体" w:cs="Arial"/>
                <w:color w:val="000000" w:themeColor="text1"/>
                <w:kern w:val="0"/>
                <w:sz w:val="24"/>
              </w:rPr>
              <w:t>。</w:t>
            </w:r>
          </w:p>
        </w:tc>
        <w:tc>
          <w:tcPr>
            <w:tcW w:w="8624" w:type="dxa"/>
            <w:tcMar>
              <w:left w:w="57" w:type="dxa"/>
              <w:right w:w="28" w:type="dxa"/>
            </w:tcMar>
            <w:vAlign w:val="center"/>
          </w:tcPr>
          <w:p>
            <w:pPr>
              <w:jc w:val="both"/>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1.查看</w:t>
            </w:r>
            <w:r>
              <w:rPr>
                <w:rFonts w:ascii="仿宋_GB2312" w:hAnsi="黑体" w:cs="宋体"/>
                <w:bCs/>
                <w:color w:val="000000" w:themeColor="text1"/>
                <w:kern w:val="0"/>
                <w:sz w:val="24"/>
                <w:szCs w:val="24"/>
              </w:rPr>
              <w:t>市场开办者</w:t>
            </w:r>
            <w:r>
              <w:rPr>
                <w:rFonts w:hint="eastAsia" w:ascii="仿宋_GB2312" w:hAnsi="黑体" w:cs="宋体"/>
                <w:bCs/>
                <w:color w:val="000000" w:themeColor="text1"/>
                <w:kern w:val="0"/>
                <w:sz w:val="24"/>
                <w:szCs w:val="24"/>
              </w:rPr>
              <w:t>是否</w:t>
            </w:r>
            <w:r>
              <w:rPr>
                <w:rFonts w:ascii="仿宋_GB2312" w:hAnsi="黑体" w:cs="宋体"/>
                <w:bCs/>
                <w:color w:val="000000" w:themeColor="text1"/>
                <w:kern w:val="0"/>
                <w:sz w:val="24"/>
                <w:szCs w:val="24"/>
              </w:rPr>
              <w:t>取得</w:t>
            </w:r>
            <w:r>
              <w:rPr>
                <w:rFonts w:hint="eastAsia" w:ascii="仿宋_GB2312" w:hAnsi="黑体" w:cs="宋体"/>
                <w:bCs/>
                <w:color w:val="000000" w:themeColor="text1"/>
                <w:kern w:val="0"/>
                <w:sz w:val="24"/>
                <w:szCs w:val="24"/>
              </w:rPr>
              <w:t>有效</w:t>
            </w:r>
            <w:r>
              <w:rPr>
                <w:rFonts w:ascii="仿宋_GB2312" w:hAnsi="黑体" w:cs="宋体"/>
                <w:bCs/>
                <w:color w:val="000000" w:themeColor="text1"/>
                <w:kern w:val="0"/>
                <w:sz w:val="24"/>
                <w:szCs w:val="24"/>
              </w:rPr>
              <w:t>营业执照；</w:t>
            </w:r>
          </w:p>
          <w:p>
            <w:pPr>
              <w:jc w:val="both"/>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2.查看</w:t>
            </w:r>
            <w:r>
              <w:rPr>
                <w:rFonts w:ascii="仿宋_GB2312" w:hAnsi="黑体" w:cs="宋体"/>
                <w:bCs/>
                <w:color w:val="000000" w:themeColor="text1"/>
                <w:kern w:val="0"/>
                <w:sz w:val="24"/>
                <w:szCs w:val="24"/>
              </w:rPr>
              <w:t>市场</w:t>
            </w:r>
            <w:r>
              <w:rPr>
                <w:rFonts w:hint="eastAsia" w:ascii="仿宋_GB2312" w:hAnsi="黑体" w:cs="宋体"/>
                <w:bCs/>
                <w:color w:val="000000" w:themeColor="text1"/>
                <w:kern w:val="0"/>
                <w:sz w:val="24"/>
                <w:szCs w:val="24"/>
              </w:rPr>
              <w:t>醒目位置是否</w:t>
            </w:r>
            <w:r>
              <w:rPr>
                <w:rFonts w:ascii="仿宋_GB2312" w:hAnsi="黑体" w:cs="宋体"/>
                <w:bCs/>
                <w:color w:val="000000" w:themeColor="text1"/>
                <w:kern w:val="0"/>
                <w:sz w:val="24"/>
                <w:szCs w:val="24"/>
              </w:rPr>
              <w:t>有信息</w:t>
            </w:r>
            <w:r>
              <w:rPr>
                <w:rFonts w:hint="eastAsia" w:ascii="仿宋_GB2312" w:hAnsi="黑体" w:cs="宋体"/>
                <w:bCs/>
                <w:color w:val="000000" w:themeColor="text1"/>
                <w:kern w:val="0"/>
                <w:sz w:val="24"/>
                <w:szCs w:val="24"/>
              </w:rPr>
              <w:t>公示板</w:t>
            </w:r>
            <w:r>
              <w:rPr>
                <w:rFonts w:ascii="仿宋_GB2312" w:hAnsi="黑体" w:cs="宋体"/>
                <w:bCs/>
                <w:color w:val="000000" w:themeColor="text1"/>
                <w:kern w:val="0"/>
                <w:sz w:val="24"/>
                <w:szCs w:val="24"/>
              </w:rPr>
              <w:t>，</w:t>
            </w:r>
            <w:r>
              <w:rPr>
                <w:rFonts w:hint="eastAsia" w:ascii="仿宋_GB2312" w:hAnsi="黑体" w:cs="宋体"/>
                <w:bCs/>
                <w:color w:val="000000" w:themeColor="text1"/>
                <w:kern w:val="0"/>
                <w:sz w:val="24"/>
                <w:szCs w:val="24"/>
              </w:rPr>
              <w:t>是否及时公布管理制度和管理人员、抽检结果、投诉举报电话等信息；</w:t>
            </w:r>
          </w:p>
          <w:p>
            <w:pPr>
              <w:jc w:val="both"/>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3.查看入场销售者档案、社会信用代码或身份证复印件、质量安全协议；</w:t>
            </w:r>
          </w:p>
          <w:p>
            <w:pPr>
              <w:jc w:val="both"/>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4.查看检验设备、检测人员和</w:t>
            </w:r>
            <w:r>
              <w:rPr>
                <w:rFonts w:ascii="仿宋_GB2312" w:hAnsi="黑体" w:cs="宋体"/>
                <w:bCs/>
                <w:color w:val="000000" w:themeColor="text1"/>
                <w:kern w:val="0"/>
                <w:sz w:val="24"/>
                <w:szCs w:val="24"/>
              </w:rPr>
              <w:t>检测</w:t>
            </w:r>
            <w:r>
              <w:rPr>
                <w:rFonts w:hint="eastAsia" w:ascii="仿宋_GB2312" w:hAnsi="黑体" w:cs="宋体"/>
                <w:bCs/>
                <w:color w:val="000000" w:themeColor="text1"/>
                <w:kern w:val="0"/>
                <w:sz w:val="24"/>
                <w:szCs w:val="24"/>
              </w:rPr>
              <w:t>记录，查看是否</w:t>
            </w:r>
            <w:r>
              <w:rPr>
                <w:rFonts w:ascii="仿宋_GB2312" w:hAnsi="黑体" w:cs="宋体"/>
                <w:bCs/>
                <w:color w:val="000000" w:themeColor="text1"/>
                <w:kern w:val="0"/>
                <w:sz w:val="24"/>
                <w:szCs w:val="24"/>
              </w:rPr>
              <w:t>开展检测</w:t>
            </w:r>
            <w:r>
              <w:rPr>
                <w:rFonts w:hint="eastAsia" w:ascii="仿宋_GB2312" w:hAnsi="黑体" w:cs="宋体"/>
                <w:bCs/>
                <w:color w:val="000000" w:themeColor="text1"/>
                <w:kern w:val="0"/>
                <w:sz w:val="24"/>
                <w:szCs w:val="24"/>
              </w:rPr>
              <w:t>；</w:t>
            </w:r>
          </w:p>
          <w:p>
            <w:pPr>
              <w:jc w:val="both"/>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5.查看入场</w:t>
            </w:r>
            <w:r>
              <w:rPr>
                <w:rFonts w:ascii="仿宋_GB2312" w:hAnsi="黑体" w:cs="宋体"/>
                <w:bCs/>
                <w:color w:val="000000" w:themeColor="text1"/>
                <w:kern w:val="0"/>
                <w:sz w:val="24"/>
                <w:szCs w:val="24"/>
              </w:rPr>
              <w:t>销售者是否</w:t>
            </w:r>
            <w:r>
              <w:rPr>
                <w:rFonts w:hint="eastAsia" w:ascii="仿宋_GB2312" w:hAnsi="黑体" w:cs="宋体"/>
                <w:bCs/>
                <w:color w:val="000000" w:themeColor="text1"/>
                <w:kern w:val="0"/>
                <w:sz w:val="24"/>
                <w:szCs w:val="24"/>
              </w:rPr>
              <w:t>使用</w:t>
            </w:r>
            <w:r>
              <w:rPr>
                <w:rFonts w:ascii="宋体" w:hAnsi="宋体" w:cs="Arial"/>
                <w:color w:val="000000" w:themeColor="text1"/>
                <w:kern w:val="0"/>
                <w:sz w:val="24"/>
              </w:rPr>
              <w:t>统一格式的销售凭证</w:t>
            </w:r>
            <w:r>
              <w:rPr>
                <w:rFonts w:hint="eastAsia" w:ascii="仿宋_GB2312" w:hAnsi="黑体" w:cs="宋体"/>
                <w:bCs/>
                <w:color w:val="000000" w:themeColor="text1"/>
                <w:kern w:val="0"/>
                <w:sz w:val="24"/>
                <w:szCs w:val="24"/>
              </w:rPr>
              <w:t>；</w:t>
            </w:r>
          </w:p>
          <w:p>
            <w:pPr>
              <w:jc w:val="both"/>
              <w:rPr>
                <w:rFonts w:ascii="宋体" w:hAnsi="宋体" w:cs="Arial"/>
                <w:color w:val="000000" w:themeColor="text1"/>
                <w:kern w:val="0"/>
                <w:sz w:val="24"/>
              </w:rPr>
            </w:pPr>
            <w:r>
              <w:rPr>
                <w:rFonts w:hint="eastAsia" w:ascii="仿宋_GB2312" w:hAnsi="黑体" w:cs="宋体"/>
                <w:bCs/>
                <w:color w:val="000000" w:themeColor="text1"/>
                <w:kern w:val="0"/>
                <w:sz w:val="24"/>
                <w:szCs w:val="24"/>
              </w:rPr>
              <w:t>6.查看市场</w:t>
            </w:r>
            <w:r>
              <w:rPr>
                <w:rFonts w:ascii="仿宋_GB2312" w:hAnsi="黑体" w:cs="宋体"/>
                <w:bCs/>
                <w:color w:val="000000" w:themeColor="text1"/>
                <w:kern w:val="0"/>
                <w:sz w:val="24"/>
                <w:szCs w:val="24"/>
              </w:rPr>
              <w:t>环境</w:t>
            </w:r>
            <w:r>
              <w:rPr>
                <w:rFonts w:hint="eastAsia" w:ascii="仿宋_GB2312" w:hAnsi="黑体" w:cs="宋体"/>
                <w:bCs/>
                <w:color w:val="000000" w:themeColor="text1"/>
                <w:kern w:val="0"/>
                <w:sz w:val="24"/>
                <w:szCs w:val="24"/>
              </w:rPr>
              <w:t>是否整洁、卫生；冷藏冷冻食品贮存条件是否符合要求</w:t>
            </w:r>
            <w:r>
              <w:rPr>
                <w:rFonts w:hint="eastAsia" w:ascii="宋体" w:hAnsi="宋体" w:cs="Arial"/>
                <w:color w:val="000000" w:themeColor="text1"/>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trPr>
        <w:tc>
          <w:tcPr>
            <w:tcW w:w="1147" w:type="dxa"/>
            <w:vMerge w:val="continue"/>
            <w:tcMar>
              <w:left w:w="57" w:type="dxa"/>
              <w:right w:w="28" w:type="dxa"/>
            </w:tcMar>
            <w:vAlign w:val="center"/>
          </w:tcPr>
          <w:p>
            <w:pPr>
              <w:jc w:val="center"/>
              <w:rPr>
                <w:rFonts w:ascii="仿宋_GB2312" w:hAnsi="黑体" w:cs="宋体"/>
                <w:bCs/>
                <w:color w:val="000000" w:themeColor="text1"/>
                <w:kern w:val="0"/>
                <w:sz w:val="24"/>
                <w:szCs w:val="24"/>
              </w:rPr>
            </w:pPr>
          </w:p>
        </w:tc>
        <w:tc>
          <w:tcPr>
            <w:tcW w:w="1455" w:type="dxa"/>
            <w:tcMar>
              <w:left w:w="57" w:type="dxa"/>
              <w:right w:w="28" w:type="dxa"/>
            </w:tcMar>
            <w:vAlign w:val="center"/>
          </w:tcPr>
          <w:p>
            <w:pPr>
              <w:jc w:val="center"/>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6.面制品和淀粉制品安全建设</w:t>
            </w:r>
          </w:p>
        </w:tc>
        <w:tc>
          <w:tcPr>
            <w:tcW w:w="2630" w:type="dxa"/>
            <w:tcMar>
              <w:left w:w="57" w:type="dxa"/>
              <w:right w:w="28" w:type="dxa"/>
            </w:tcMar>
            <w:vAlign w:val="center"/>
          </w:tcPr>
          <w:p>
            <w:pPr>
              <w:jc w:val="center"/>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1.查主体资质；</w:t>
            </w:r>
          </w:p>
          <w:p>
            <w:pPr>
              <w:jc w:val="center"/>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 xml:space="preserve"> 2.查食品添加剂。</w:t>
            </w:r>
          </w:p>
        </w:tc>
        <w:tc>
          <w:tcPr>
            <w:tcW w:w="8624" w:type="dxa"/>
            <w:tcMar>
              <w:left w:w="57" w:type="dxa"/>
              <w:right w:w="28" w:type="dxa"/>
            </w:tcMar>
            <w:vAlign w:val="center"/>
          </w:tcPr>
          <w:p>
            <w:pPr>
              <w:jc w:val="both"/>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1.查看是否持有有效许可证，证照是否在经营场所醒目位置摆放；</w:t>
            </w:r>
          </w:p>
          <w:p>
            <w:pPr>
              <w:jc w:val="both"/>
              <w:rPr>
                <w:rFonts w:ascii="仿宋_GB2312" w:hAnsi="黑体" w:cs="宋体"/>
                <w:bCs/>
                <w:color w:val="000000" w:themeColor="text1"/>
                <w:kern w:val="0"/>
                <w:sz w:val="24"/>
                <w:szCs w:val="24"/>
              </w:rPr>
            </w:pPr>
            <w:r>
              <w:rPr>
                <w:rFonts w:ascii="仿宋_GB2312" w:hAnsi="黑体" w:cs="宋体"/>
                <w:bCs/>
                <w:color w:val="000000" w:themeColor="text1"/>
                <w:kern w:val="0"/>
                <w:sz w:val="24"/>
                <w:szCs w:val="24"/>
              </w:rPr>
              <w:t>2.</w:t>
            </w:r>
            <w:r>
              <w:rPr>
                <w:rFonts w:hint="eastAsia" w:ascii="仿宋_GB2312" w:hAnsi="黑体" w:cs="宋体"/>
                <w:bCs/>
                <w:color w:val="000000" w:themeColor="text1"/>
                <w:kern w:val="0"/>
                <w:sz w:val="24"/>
                <w:szCs w:val="24"/>
              </w:rPr>
              <w:t>对</w:t>
            </w:r>
            <w:r>
              <w:rPr>
                <w:rFonts w:ascii="仿宋_GB2312" w:hAnsi="黑体" w:cs="宋体"/>
                <w:bCs/>
                <w:color w:val="000000" w:themeColor="text1"/>
                <w:kern w:val="0"/>
                <w:sz w:val="24"/>
                <w:szCs w:val="24"/>
              </w:rPr>
              <w:t>经营的面制品和淀粉制品</w:t>
            </w:r>
            <w:r>
              <w:rPr>
                <w:rFonts w:hint="eastAsia" w:ascii="仿宋_GB2312" w:hAnsi="黑体" w:cs="宋体"/>
                <w:bCs/>
                <w:color w:val="000000" w:themeColor="text1"/>
                <w:kern w:val="0"/>
                <w:sz w:val="24"/>
                <w:szCs w:val="24"/>
              </w:rPr>
              <w:t>进行</w:t>
            </w:r>
            <w:r>
              <w:rPr>
                <w:rFonts w:ascii="仿宋_GB2312" w:hAnsi="黑体" w:cs="宋体"/>
                <w:bCs/>
                <w:color w:val="000000" w:themeColor="text1"/>
                <w:kern w:val="0"/>
                <w:sz w:val="24"/>
                <w:szCs w:val="24"/>
              </w:rPr>
              <w:t>抽样检验，</w:t>
            </w:r>
            <w:r>
              <w:rPr>
                <w:rFonts w:hint="eastAsia" w:ascii="仿宋_GB2312" w:hAnsi="黑体" w:cs="宋体"/>
                <w:bCs/>
                <w:color w:val="000000" w:themeColor="text1"/>
                <w:kern w:val="0"/>
                <w:sz w:val="24"/>
                <w:szCs w:val="24"/>
              </w:rPr>
              <w:t>查看是否使用</w:t>
            </w:r>
            <w:r>
              <w:rPr>
                <w:rFonts w:ascii="仿宋_GB2312" w:hAnsi="黑体" w:cs="宋体"/>
                <w:bCs/>
                <w:color w:val="000000" w:themeColor="text1"/>
                <w:kern w:val="0"/>
                <w:sz w:val="24"/>
                <w:szCs w:val="24"/>
              </w:rPr>
              <w:t>非食用物质，是否超范围、超限量使用食品添加剂。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1147" w:type="dxa"/>
            <w:vMerge w:val="continue"/>
            <w:tcMar>
              <w:left w:w="57" w:type="dxa"/>
              <w:right w:w="28" w:type="dxa"/>
            </w:tcMar>
            <w:vAlign w:val="center"/>
          </w:tcPr>
          <w:p>
            <w:pPr>
              <w:jc w:val="center"/>
              <w:rPr>
                <w:rFonts w:ascii="仿宋_GB2312" w:hAnsi="黑体" w:cs="宋体"/>
                <w:bCs/>
                <w:color w:val="000000" w:themeColor="text1"/>
                <w:kern w:val="0"/>
                <w:sz w:val="24"/>
                <w:szCs w:val="24"/>
              </w:rPr>
            </w:pPr>
          </w:p>
        </w:tc>
        <w:tc>
          <w:tcPr>
            <w:tcW w:w="1455" w:type="dxa"/>
            <w:tcMar>
              <w:left w:w="57" w:type="dxa"/>
              <w:right w:w="28" w:type="dxa"/>
            </w:tcMar>
            <w:vAlign w:val="center"/>
          </w:tcPr>
          <w:p>
            <w:pPr>
              <w:jc w:val="center"/>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7.旅游景区食品安全建设</w:t>
            </w:r>
          </w:p>
        </w:tc>
        <w:tc>
          <w:tcPr>
            <w:tcW w:w="2630" w:type="dxa"/>
            <w:tcMar>
              <w:left w:w="57" w:type="dxa"/>
              <w:right w:w="28" w:type="dxa"/>
            </w:tcMar>
            <w:vAlign w:val="center"/>
          </w:tcPr>
          <w:p>
            <w:pPr>
              <w:jc w:val="center"/>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1.查主体资质；</w:t>
            </w:r>
          </w:p>
          <w:p>
            <w:pPr>
              <w:jc w:val="center"/>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2.查管理制度；</w:t>
            </w:r>
          </w:p>
          <w:p>
            <w:pPr>
              <w:jc w:val="center"/>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3.查从业人员；</w:t>
            </w:r>
          </w:p>
          <w:p>
            <w:pPr>
              <w:jc w:val="center"/>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4.查设备设施；</w:t>
            </w:r>
          </w:p>
          <w:p>
            <w:pPr>
              <w:jc w:val="center"/>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5.查原料管理；</w:t>
            </w:r>
          </w:p>
          <w:p>
            <w:pPr>
              <w:jc w:val="center"/>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6.查食品加工；</w:t>
            </w:r>
          </w:p>
          <w:p>
            <w:pPr>
              <w:jc w:val="center"/>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7.查清洗消毒；</w:t>
            </w:r>
          </w:p>
          <w:p>
            <w:pPr>
              <w:jc w:val="center"/>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8.查食品留样。</w:t>
            </w:r>
          </w:p>
        </w:tc>
        <w:tc>
          <w:tcPr>
            <w:tcW w:w="8624" w:type="dxa"/>
            <w:tcMar>
              <w:left w:w="57" w:type="dxa"/>
              <w:right w:w="28" w:type="dxa"/>
            </w:tcMar>
            <w:vAlign w:val="center"/>
          </w:tcPr>
          <w:p>
            <w:pPr>
              <w:jc w:val="both"/>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1.查看是否持有有效许可证并在醒目位置摆放证照，是否超范围经营；</w:t>
            </w:r>
          </w:p>
          <w:p>
            <w:pPr>
              <w:jc w:val="both"/>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2.查看是否建立食品安全管理制度，配备专职管理人员并培训考核；</w:t>
            </w:r>
          </w:p>
          <w:p>
            <w:pPr>
              <w:jc w:val="both"/>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3.查看从业人员是否取得健康证明，是否进行晨检并记录；</w:t>
            </w:r>
          </w:p>
          <w:p>
            <w:pPr>
              <w:jc w:val="both"/>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4.查看食品加工设备设施是否正常运转；</w:t>
            </w:r>
          </w:p>
          <w:p>
            <w:pPr>
              <w:jc w:val="both"/>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5.查看是否如实记录食品采购进货台账，是否保存供货者许可证、产品合格证明和采购凭证；</w:t>
            </w:r>
          </w:p>
          <w:p>
            <w:pPr>
              <w:jc w:val="both"/>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6.查看是否</w:t>
            </w:r>
            <w:r>
              <w:rPr>
                <w:rFonts w:ascii="仿宋_GB2312" w:hAnsi="黑体" w:cs="宋体"/>
                <w:bCs/>
                <w:color w:val="000000" w:themeColor="text1"/>
                <w:kern w:val="0"/>
                <w:sz w:val="24"/>
                <w:szCs w:val="24"/>
              </w:rPr>
              <w:t>贮存、使用</w:t>
            </w:r>
            <w:r>
              <w:rPr>
                <w:rFonts w:hint="eastAsia" w:ascii="仿宋_GB2312" w:hAnsi="黑体" w:cs="宋体"/>
                <w:bCs/>
                <w:color w:val="000000" w:themeColor="text1"/>
                <w:kern w:val="0"/>
                <w:sz w:val="24"/>
                <w:szCs w:val="24"/>
              </w:rPr>
              <w:t>禁用、超期、变质、回收、不合格原料以及不明野菜、野果、野蕈和国家保护的野生动植物；</w:t>
            </w:r>
          </w:p>
          <w:p>
            <w:pPr>
              <w:jc w:val="both"/>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7.查看是否配备足够用量的餐用具消毒、保洁设备设施；</w:t>
            </w:r>
          </w:p>
          <w:p>
            <w:pPr>
              <w:jc w:val="both"/>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8.查看单次接待旅游者用餐超过30人是否留样，食品留样冰箱是否专用，留样容器、留样品种、数量、保存时间、标识、记录是否符合要求。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147" w:type="dxa"/>
            <w:vMerge w:val="restart"/>
            <w:tcMar>
              <w:left w:w="57" w:type="dxa"/>
              <w:right w:w="28" w:type="dxa"/>
            </w:tcMar>
            <w:vAlign w:val="center"/>
          </w:tcPr>
          <w:p>
            <w:pPr>
              <w:jc w:val="center"/>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第三</w:t>
            </w:r>
            <w:r>
              <w:rPr>
                <w:rFonts w:ascii="仿宋_GB2312" w:hAnsi="黑体" w:cs="宋体"/>
                <w:bCs/>
                <w:color w:val="000000" w:themeColor="text1"/>
                <w:kern w:val="0"/>
                <w:sz w:val="24"/>
                <w:szCs w:val="24"/>
              </w:rPr>
              <w:t>阶段（</w:t>
            </w:r>
            <w:r>
              <w:rPr>
                <w:rFonts w:hint="eastAsia" w:ascii="仿宋_GB2312" w:hAnsi="黑体" w:cs="宋体"/>
                <w:bCs/>
                <w:color w:val="000000" w:themeColor="text1"/>
                <w:kern w:val="0"/>
                <w:sz w:val="24"/>
                <w:szCs w:val="24"/>
              </w:rPr>
              <w:t>2019年10月</w:t>
            </w:r>
            <w:r>
              <w:rPr>
                <w:rFonts w:ascii="仿宋_GB2312" w:hAnsi="黑体" w:cs="宋体"/>
                <w:bCs/>
                <w:color w:val="000000" w:themeColor="text1"/>
                <w:kern w:val="0"/>
                <w:sz w:val="24"/>
                <w:szCs w:val="24"/>
              </w:rPr>
              <w:t>至</w:t>
            </w:r>
            <w:r>
              <w:rPr>
                <w:rFonts w:hint="eastAsia" w:ascii="仿宋_GB2312" w:hAnsi="黑体" w:cs="宋体"/>
                <w:bCs/>
                <w:color w:val="000000" w:themeColor="text1"/>
                <w:kern w:val="0"/>
                <w:sz w:val="24"/>
                <w:szCs w:val="24"/>
              </w:rPr>
              <w:t>12月）</w:t>
            </w:r>
          </w:p>
        </w:tc>
        <w:tc>
          <w:tcPr>
            <w:tcW w:w="1455" w:type="dxa"/>
            <w:tcMar>
              <w:left w:w="57" w:type="dxa"/>
              <w:right w:w="28" w:type="dxa"/>
            </w:tcMar>
            <w:vAlign w:val="center"/>
          </w:tcPr>
          <w:p>
            <w:pPr>
              <w:jc w:val="center"/>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8.进口食品安全建设</w:t>
            </w:r>
          </w:p>
        </w:tc>
        <w:tc>
          <w:tcPr>
            <w:tcW w:w="2630" w:type="dxa"/>
            <w:tcMar>
              <w:left w:w="57" w:type="dxa"/>
              <w:right w:w="28" w:type="dxa"/>
            </w:tcMar>
            <w:vAlign w:val="center"/>
          </w:tcPr>
          <w:p>
            <w:pPr>
              <w:ind w:firstLine="240" w:firstLineChars="100"/>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1.查主体</w:t>
            </w:r>
            <w:r>
              <w:rPr>
                <w:rFonts w:ascii="仿宋_GB2312" w:hAnsi="黑体" w:cs="宋体"/>
                <w:bCs/>
                <w:color w:val="000000" w:themeColor="text1"/>
                <w:kern w:val="0"/>
                <w:sz w:val="24"/>
                <w:szCs w:val="24"/>
              </w:rPr>
              <w:t>资质；</w:t>
            </w:r>
          </w:p>
          <w:p>
            <w:pPr>
              <w:ind w:firstLine="240" w:firstLineChars="100"/>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2.查</w:t>
            </w:r>
            <w:r>
              <w:rPr>
                <w:rFonts w:ascii="仿宋_GB2312" w:hAnsi="黑体" w:cs="宋体"/>
                <w:bCs/>
                <w:color w:val="000000" w:themeColor="text1"/>
                <w:kern w:val="0"/>
                <w:sz w:val="24"/>
                <w:szCs w:val="24"/>
              </w:rPr>
              <w:t>合格证明；</w:t>
            </w:r>
          </w:p>
          <w:p>
            <w:pPr>
              <w:ind w:firstLine="240" w:firstLineChars="100"/>
              <w:rPr>
                <w:rFonts w:ascii="仿宋_GB2312" w:hAnsi="黑体" w:cs="宋体"/>
                <w:bCs/>
                <w:color w:val="000000" w:themeColor="text1"/>
                <w:kern w:val="0"/>
                <w:sz w:val="24"/>
                <w:szCs w:val="24"/>
              </w:rPr>
            </w:pPr>
            <w:r>
              <w:rPr>
                <w:rFonts w:ascii="仿宋_GB2312" w:hAnsi="黑体" w:cs="宋体"/>
                <w:bCs/>
                <w:color w:val="000000" w:themeColor="text1"/>
                <w:kern w:val="0"/>
                <w:sz w:val="24"/>
                <w:szCs w:val="24"/>
              </w:rPr>
              <w:t>3.</w:t>
            </w:r>
            <w:r>
              <w:rPr>
                <w:rFonts w:hint="eastAsia" w:ascii="仿宋_GB2312" w:hAnsi="黑体" w:cs="宋体"/>
                <w:bCs/>
                <w:color w:val="000000" w:themeColor="text1"/>
                <w:kern w:val="0"/>
                <w:sz w:val="24"/>
                <w:szCs w:val="24"/>
              </w:rPr>
              <w:t>查进销货台账；</w:t>
            </w:r>
          </w:p>
          <w:p>
            <w:pPr>
              <w:ind w:firstLine="240" w:firstLineChars="100"/>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4.查标签说明书；</w:t>
            </w:r>
          </w:p>
          <w:p>
            <w:pPr>
              <w:ind w:firstLine="240" w:firstLineChars="100"/>
              <w:rPr>
                <w:rFonts w:cs="Times New Roman"/>
                <w:color w:val="000000" w:themeColor="text1"/>
                <w:sz w:val="21"/>
                <w:szCs w:val="21"/>
              </w:rPr>
            </w:pPr>
            <w:r>
              <w:rPr>
                <w:rFonts w:hint="eastAsia" w:ascii="仿宋_GB2312" w:hAnsi="黑体" w:cs="宋体"/>
                <w:bCs/>
                <w:color w:val="000000" w:themeColor="text1"/>
                <w:kern w:val="0"/>
                <w:sz w:val="24"/>
                <w:szCs w:val="24"/>
              </w:rPr>
              <w:t>5.查经营场所。</w:t>
            </w:r>
          </w:p>
        </w:tc>
        <w:tc>
          <w:tcPr>
            <w:tcW w:w="8624" w:type="dxa"/>
            <w:tcMar>
              <w:left w:w="57" w:type="dxa"/>
              <w:right w:w="28" w:type="dxa"/>
            </w:tcMar>
            <w:vAlign w:val="center"/>
          </w:tcPr>
          <w:p>
            <w:pPr>
              <w:jc w:val="both"/>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1.查看是否持有</w:t>
            </w:r>
            <w:r>
              <w:rPr>
                <w:rFonts w:ascii="仿宋_GB2312" w:hAnsi="黑体" w:cs="宋体"/>
                <w:bCs/>
                <w:color w:val="000000" w:themeColor="text1"/>
                <w:kern w:val="0"/>
                <w:sz w:val="24"/>
                <w:szCs w:val="24"/>
              </w:rPr>
              <w:t>有效</w:t>
            </w:r>
            <w:r>
              <w:rPr>
                <w:rFonts w:hint="eastAsia" w:ascii="仿宋_GB2312" w:hAnsi="黑体" w:cs="宋体"/>
                <w:bCs/>
                <w:color w:val="000000" w:themeColor="text1"/>
                <w:kern w:val="0"/>
                <w:sz w:val="24"/>
                <w:szCs w:val="24"/>
              </w:rPr>
              <w:t>许可证，证照是否在经营场所醒目位置摆放；</w:t>
            </w:r>
          </w:p>
          <w:p>
            <w:pPr>
              <w:jc w:val="both"/>
              <w:rPr>
                <w:rFonts w:ascii="仿宋_GB2312" w:hAnsi="黑体" w:cs="宋体"/>
                <w:bCs/>
                <w:color w:val="000000" w:themeColor="text1"/>
                <w:kern w:val="0"/>
                <w:sz w:val="24"/>
                <w:szCs w:val="24"/>
              </w:rPr>
            </w:pPr>
            <w:r>
              <w:rPr>
                <w:rFonts w:ascii="仿宋_GB2312" w:hAnsi="黑体" w:cs="宋体"/>
                <w:bCs/>
                <w:color w:val="000000" w:themeColor="text1"/>
                <w:kern w:val="0"/>
                <w:sz w:val="24"/>
                <w:szCs w:val="24"/>
              </w:rPr>
              <w:t>2.</w:t>
            </w:r>
            <w:r>
              <w:rPr>
                <w:rFonts w:hint="eastAsia" w:ascii="仿宋_GB2312" w:hAnsi="黑体" w:cs="宋体"/>
                <w:bCs/>
                <w:color w:val="000000" w:themeColor="text1"/>
                <w:kern w:val="0"/>
                <w:sz w:val="24"/>
                <w:szCs w:val="24"/>
              </w:rPr>
              <w:t>查看是否留存进口食品《入境货物检验检疫证明》及随附合格证明材料，是否有海关进口货物报关单；</w:t>
            </w:r>
          </w:p>
          <w:p>
            <w:pPr>
              <w:jc w:val="both"/>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3.查看是否如实记录食品采购进货台账，是否保存供货者许可证、产品合格证明和采购凭证；查看批发经营企业是否建立食品销售记录；</w:t>
            </w:r>
          </w:p>
          <w:p>
            <w:pPr>
              <w:jc w:val="both"/>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4.查看进口预包装食品是否有中文标签；进口肉制品的包装或者标签是否载明原产地和境内代理商的名称、地址、联系方式；</w:t>
            </w:r>
          </w:p>
          <w:p>
            <w:pPr>
              <w:jc w:val="both"/>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5.查看经营场所是否整洁</w:t>
            </w:r>
            <w:r>
              <w:rPr>
                <w:rFonts w:ascii="仿宋_GB2312" w:hAnsi="黑体" w:cs="宋体"/>
                <w:bCs/>
                <w:color w:val="000000" w:themeColor="text1"/>
                <w:kern w:val="0"/>
                <w:sz w:val="24"/>
                <w:szCs w:val="24"/>
              </w:rPr>
              <w:t>卫生</w:t>
            </w:r>
            <w:r>
              <w:rPr>
                <w:rFonts w:hint="eastAsia" w:ascii="仿宋_GB2312" w:hAnsi="黑体" w:cs="宋体"/>
                <w:bCs/>
                <w:color w:val="000000" w:themeColor="text1"/>
                <w:kern w:val="0"/>
                <w:sz w:val="24"/>
                <w:szCs w:val="24"/>
              </w:rPr>
              <w:t>，冷藏</w:t>
            </w:r>
            <w:r>
              <w:rPr>
                <w:rFonts w:ascii="仿宋_GB2312" w:hAnsi="黑体" w:cs="宋体"/>
                <w:bCs/>
                <w:color w:val="000000" w:themeColor="text1"/>
                <w:kern w:val="0"/>
                <w:sz w:val="24"/>
                <w:szCs w:val="24"/>
              </w:rPr>
              <w:t>冷冻食品</w:t>
            </w:r>
            <w:r>
              <w:rPr>
                <w:rFonts w:hint="eastAsia" w:ascii="仿宋_GB2312" w:hAnsi="黑体" w:cs="宋体"/>
                <w:bCs/>
                <w:color w:val="000000" w:themeColor="text1"/>
                <w:kern w:val="0"/>
                <w:sz w:val="24"/>
                <w:szCs w:val="24"/>
              </w:rPr>
              <w:t>贮存</w:t>
            </w:r>
            <w:r>
              <w:rPr>
                <w:rFonts w:ascii="仿宋_GB2312" w:hAnsi="黑体" w:cs="宋体"/>
                <w:bCs/>
                <w:color w:val="000000" w:themeColor="text1"/>
                <w:kern w:val="0"/>
                <w:sz w:val="24"/>
                <w:szCs w:val="24"/>
              </w:rPr>
              <w:t>条件是否</w:t>
            </w:r>
            <w:r>
              <w:rPr>
                <w:rFonts w:hint="eastAsia" w:ascii="仿宋_GB2312" w:hAnsi="黑体" w:cs="宋体"/>
                <w:bCs/>
                <w:color w:val="000000" w:themeColor="text1"/>
                <w:kern w:val="0"/>
                <w:sz w:val="24"/>
                <w:szCs w:val="24"/>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147" w:type="dxa"/>
            <w:vMerge w:val="continue"/>
            <w:tcMar>
              <w:left w:w="57" w:type="dxa"/>
              <w:right w:w="28" w:type="dxa"/>
            </w:tcMar>
            <w:vAlign w:val="center"/>
          </w:tcPr>
          <w:p>
            <w:pPr>
              <w:jc w:val="center"/>
              <w:rPr>
                <w:rFonts w:ascii="仿宋_GB2312" w:hAnsi="黑体" w:cs="宋体"/>
                <w:bCs/>
                <w:color w:val="000000" w:themeColor="text1"/>
                <w:kern w:val="0"/>
                <w:sz w:val="24"/>
                <w:szCs w:val="24"/>
              </w:rPr>
            </w:pPr>
          </w:p>
        </w:tc>
        <w:tc>
          <w:tcPr>
            <w:tcW w:w="1455" w:type="dxa"/>
            <w:tcMar>
              <w:left w:w="57" w:type="dxa"/>
              <w:right w:w="28" w:type="dxa"/>
            </w:tcMar>
            <w:vAlign w:val="center"/>
          </w:tcPr>
          <w:p>
            <w:pPr>
              <w:jc w:val="center"/>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9.白酒安全建设</w:t>
            </w:r>
          </w:p>
          <w:p>
            <w:pPr>
              <w:jc w:val="both"/>
              <w:rPr>
                <w:rFonts w:ascii="仿宋_GB2312" w:hAnsi="黑体" w:cs="宋体"/>
                <w:bCs/>
                <w:color w:val="000000" w:themeColor="text1"/>
                <w:kern w:val="0"/>
                <w:sz w:val="24"/>
                <w:szCs w:val="24"/>
              </w:rPr>
            </w:pPr>
          </w:p>
        </w:tc>
        <w:tc>
          <w:tcPr>
            <w:tcW w:w="2630" w:type="dxa"/>
            <w:tcMar>
              <w:left w:w="28" w:type="dxa"/>
              <w:right w:w="28" w:type="dxa"/>
            </w:tcMar>
            <w:vAlign w:val="center"/>
          </w:tcPr>
          <w:p>
            <w:pPr>
              <w:ind w:firstLine="240" w:firstLineChars="100"/>
              <w:jc w:val="both"/>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1.查白酒生产企业是否规范管理；</w:t>
            </w:r>
          </w:p>
          <w:p>
            <w:pPr>
              <w:ind w:firstLine="240" w:firstLineChars="100"/>
              <w:jc w:val="both"/>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2.查白酒小作坊是否持证经营；</w:t>
            </w:r>
          </w:p>
          <w:p>
            <w:pPr>
              <w:ind w:firstLine="240" w:firstLineChars="100"/>
              <w:jc w:val="both"/>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3.查白酒经营单位是否进货查验；</w:t>
            </w:r>
          </w:p>
          <w:p>
            <w:pPr>
              <w:ind w:firstLine="240" w:firstLineChars="100"/>
              <w:jc w:val="both"/>
              <w:rPr>
                <w:rFonts w:ascii="仿宋" w:hAnsi="仿宋" w:eastAsia="仿宋" w:cs="Times New Roman"/>
                <w:color w:val="000000" w:themeColor="text1"/>
                <w:sz w:val="24"/>
                <w:szCs w:val="24"/>
              </w:rPr>
            </w:pPr>
            <w:r>
              <w:rPr>
                <w:rFonts w:hint="eastAsia" w:ascii="仿宋_GB2312" w:hAnsi="黑体" w:cs="宋体"/>
                <w:bCs/>
                <w:color w:val="000000" w:themeColor="text1"/>
                <w:kern w:val="0"/>
                <w:sz w:val="24"/>
                <w:szCs w:val="24"/>
              </w:rPr>
              <w:t>4.查是否生产销售假冒或不合格白酒。</w:t>
            </w:r>
          </w:p>
        </w:tc>
        <w:tc>
          <w:tcPr>
            <w:tcW w:w="8624" w:type="dxa"/>
            <w:tcMar>
              <w:left w:w="57" w:type="dxa"/>
              <w:right w:w="28" w:type="dxa"/>
            </w:tcMar>
            <w:vAlign w:val="center"/>
          </w:tcPr>
          <w:p>
            <w:pPr>
              <w:jc w:val="both"/>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1</w:t>
            </w:r>
            <w:r>
              <w:rPr>
                <w:rFonts w:ascii="仿宋_GB2312" w:hAnsi="黑体" w:cs="宋体"/>
                <w:bCs/>
                <w:color w:val="000000" w:themeColor="text1"/>
                <w:kern w:val="0"/>
                <w:sz w:val="24"/>
                <w:szCs w:val="24"/>
              </w:rPr>
              <w:t>.</w:t>
            </w:r>
            <w:r>
              <w:rPr>
                <w:rFonts w:hint="eastAsia" w:ascii="仿宋_GB2312" w:hAnsi="黑体" w:cs="宋体"/>
                <w:bCs/>
                <w:color w:val="000000" w:themeColor="text1"/>
                <w:kern w:val="0"/>
                <w:sz w:val="24"/>
                <w:szCs w:val="24"/>
              </w:rPr>
              <w:t>查看是否持有有效许可证，证照是否在经营场所醒目位置摆放；</w:t>
            </w:r>
          </w:p>
          <w:p>
            <w:pPr>
              <w:jc w:val="both"/>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2.查看是否如实记录食品采购进货台账，是否保存供货者许可证、产品合格证明和采购凭证；</w:t>
            </w:r>
          </w:p>
          <w:p>
            <w:pPr>
              <w:jc w:val="both"/>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3.查看预包装和散装白酒标签是否符合规定要求；</w:t>
            </w:r>
          </w:p>
          <w:p>
            <w:pPr>
              <w:jc w:val="both"/>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4.检查生产企业塑化剂检测</w:t>
            </w:r>
            <w:r>
              <w:rPr>
                <w:rFonts w:ascii="仿宋_GB2312" w:hAnsi="黑体" w:cs="宋体"/>
                <w:bCs/>
                <w:color w:val="000000" w:themeColor="text1"/>
                <w:kern w:val="0"/>
                <w:sz w:val="24"/>
                <w:szCs w:val="24"/>
              </w:rPr>
              <w:t>记录，</w:t>
            </w:r>
            <w:r>
              <w:rPr>
                <w:rFonts w:hint="eastAsia" w:ascii="仿宋_GB2312" w:hAnsi="黑体" w:cs="宋体"/>
                <w:bCs/>
                <w:color w:val="000000" w:themeColor="text1"/>
                <w:kern w:val="0"/>
                <w:sz w:val="24"/>
                <w:szCs w:val="24"/>
              </w:rPr>
              <w:t>查看原辅料中塑化剂是否超标；</w:t>
            </w:r>
          </w:p>
          <w:p>
            <w:pPr>
              <w:jc w:val="both"/>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5.查看生产企业是否采购、使用甲醇、工业酒精、甜蜜素等原辅料；</w:t>
            </w:r>
          </w:p>
          <w:p>
            <w:pPr>
              <w:jc w:val="both"/>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6</w:t>
            </w:r>
            <w:r>
              <w:rPr>
                <w:rFonts w:ascii="仿宋_GB2312" w:hAnsi="黑体" w:cs="宋体"/>
                <w:bCs/>
                <w:color w:val="000000" w:themeColor="text1"/>
                <w:kern w:val="0"/>
                <w:sz w:val="24"/>
                <w:szCs w:val="24"/>
              </w:rPr>
              <w:t>.</w:t>
            </w:r>
            <w:r>
              <w:rPr>
                <w:rFonts w:hint="eastAsia" w:ascii="仿宋_GB2312" w:hAnsi="黑体" w:cs="宋体"/>
                <w:bCs/>
                <w:color w:val="000000" w:themeColor="text1"/>
                <w:kern w:val="0"/>
                <w:sz w:val="24"/>
                <w:szCs w:val="24"/>
              </w:rPr>
              <w:t>查看小作坊生产车间、生产规模、发酵工艺、设备设施是否符合要求；</w:t>
            </w:r>
          </w:p>
          <w:p>
            <w:pPr>
              <w:jc w:val="both"/>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7.查看小作坊是否有销售台账记录；</w:t>
            </w:r>
          </w:p>
          <w:p>
            <w:pPr>
              <w:jc w:val="both"/>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8.查看</w:t>
            </w:r>
            <w:r>
              <w:rPr>
                <w:rFonts w:ascii="仿宋_GB2312" w:hAnsi="黑体" w:cs="宋体"/>
                <w:bCs/>
                <w:color w:val="000000" w:themeColor="text1"/>
                <w:kern w:val="0"/>
                <w:sz w:val="24"/>
                <w:szCs w:val="24"/>
              </w:rPr>
              <w:t>是否</w:t>
            </w:r>
            <w:r>
              <w:rPr>
                <w:rFonts w:hint="eastAsia" w:ascii="仿宋_GB2312" w:hAnsi="黑体" w:cs="宋体"/>
                <w:bCs/>
                <w:color w:val="000000" w:themeColor="text1"/>
                <w:kern w:val="0"/>
                <w:sz w:val="24"/>
                <w:szCs w:val="24"/>
              </w:rPr>
              <w:t>超范围生产、经营保健酒和用中药泡制的散装药酒。</w:t>
            </w:r>
          </w:p>
          <w:p>
            <w:pPr>
              <w:jc w:val="both"/>
              <w:rPr>
                <w:rFonts w:ascii="仿宋" w:hAnsi="仿宋" w:eastAsia="仿宋" w:cs="Times New Roman"/>
                <w:color w:val="000000" w:themeColor="text1"/>
                <w:sz w:val="24"/>
                <w:szCs w:val="24"/>
              </w:rPr>
            </w:pPr>
            <w:r>
              <w:rPr>
                <w:rFonts w:hint="eastAsia" w:ascii="仿宋_GB2312" w:hAnsi="黑体" w:cs="宋体"/>
                <w:bCs/>
                <w:color w:val="000000" w:themeColor="text1"/>
                <w:kern w:val="0"/>
                <w:sz w:val="24"/>
                <w:szCs w:val="24"/>
              </w:rPr>
              <w:t>9.对</w:t>
            </w:r>
            <w:r>
              <w:rPr>
                <w:rFonts w:ascii="仿宋_GB2312" w:hAnsi="黑体" w:cs="宋体"/>
                <w:bCs/>
                <w:color w:val="000000" w:themeColor="text1"/>
                <w:kern w:val="0"/>
                <w:sz w:val="24"/>
                <w:szCs w:val="24"/>
              </w:rPr>
              <w:t>散装白酒</w:t>
            </w:r>
            <w:r>
              <w:rPr>
                <w:rFonts w:hint="eastAsia" w:ascii="仿宋_GB2312" w:hAnsi="黑体" w:cs="宋体"/>
                <w:bCs/>
                <w:color w:val="000000" w:themeColor="text1"/>
                <w:kern w:val="0"/>
                <w:sz w:val="24"/>
                <w:szCs w:val="24"/>
              </w:rPr>
              <w:t>、保健酒</w:t>
            </w:r>
            <w:r>
              <w:rPr>
                <w:rFonts w:ascii="仿宋_GB2312" w:hAnsi="黑体" w:cs="宋体"/>
                <w:bCs/>
                <w:color w:val="000000" w:themeColor="text1"/>
                <w:kern w:val="0"/>
                <w:sz w:val="24"/>
                <w:szCs w:val="24"/>
              </w:rPr>
              <w:t>、中药泡制酒等进行抽样检验</w:t>
            </w:r>
            <w:r>
              <w:rPr>
                <w:rFonts w:hint="eastAsia" w:ascii="仿宋_GB2312" w:hAnsi="黑体" w:cs="宋体"/>
                <w:bCs/>
                <w:color w:val="000000" w:themeColor="text1"/>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0" w:hRule="atLeast"/>
        </w:trPr>
        <w:tc>
          <w:tcPr>
            <w:tcW w:w="1147" w:type="dxa"/>
            <w:vMerge w:val="continue"/>
            <w:tcMar>
              <w:left w:w="57" w:type="dxa"/>
              <w:right w:w="28" w:type="dxa"/>
            </w:tcMar>
            <w:vAlign w:val="center"/>
          </w:tcPr>
          <w:p>
            <w:pPr>
              <w:jc w:val="center"/>
              <w:rPr>
                <w:rFonts w:ascii="仿宋_GB2312" w:hAnsi="黑体" w:cs="宋体"/>
                <w:bCs/>
                <w:color w:val="000000" w:themeColor="text1"/>
                <w:kern w:val="0"/>
                <w:sz w:val="24"/>
                <w:szCs w:val="24"/>
              </w:rPr>
            </w:pPr>
          </w:p>
        </w:tc>
        <w:tc>
          <w:tcPr>
            <w:tcW w:w="1455" w:type="dxa"/>
            <w:tcMar>
              <w:left w:w="57" w:type="dxa"/>
              <w:right w:w="28" w:type="dxa"/>
            </w:tcMar>
            <w:vAlign w:val="center"/>
          </w:tcPr>
          <w:p>
            <w:pPr>
              <w:jc w:val="center"/>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10.农村食品安全建设</w:t>
            </w:r>
          </w:p>
        </w:tc>
        <w:tc>
          <w:tcPr>
            <w:tcW w:w="2630" w:type="dxa"/>
            <w:tcMar>
              <w:left w:w="57" w:type="dxa"/>
              <w:right w:w="28" w:type="dxa"/>
            </w:tcMar>
            <w:vAlign w:val="center"/>
          </w:tcPr>
          <w:p>
            <w:pPr>
              <w:jc w:val="center"/>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1.查假冒</w:t>
            </w:r>
            <w:r>
              <w:rPr>
                <w:rFonts w:ascii="仿宋_GB2312" w:hAnsi="黑体" w:cs="宋体"/>
                <w:bCs/>
                <w:color w:val="000000" w:themeColor="text1"/>
                <w:kern w:val="0"/>
                <w:sz w:val="24"/>
                <w:szCs w:val="24"/>
              </w:rPr>
              <w:t>食品；</w:t>
            </w:r>
          </w:p>
          <w:p>
            <w:pPr>
              <w:jc w:val="center"/>
              <w:rPr>
                <w:rFonts w:ascii="仿宋_GB2312" w:hAnsi="黑体" w:cs="宋体"/>
                <w:bCs/>
                <w:color w:val="000000" w:themeColor="text1"/>
                <w:kern w:val="0"/>
                <w:sz w:val="24"/>
                <w:szCs w:val="24"/>
              </w:rPr>
            </w:pPr>
            <w:r>
              <w:rPr>
                <w:rFonts w:ascii="仿宋_GB2312" w:hAnsi="黑体" w:cs="宋体"/>
                <w:bCs/>
                <w:color w:val="000000" w:themeColor="text1"/>
                <w:kern w:val="0"/>
                <w:sz w:val="24"/>
                <w:szCs w:val="24"/>
              </w:rPr>
              <w:t>2.</w:t>
            </w:r>
            <w:r>
              <w:rPr>
                <w:rFonts w:hint="eastAsia" w:ascii="仿宋_GB2312" w:hAnsi="黑体" w:cs="宋体"/>
                <w:bCs/>
                <w:color w:val="000000" w:themeColor="text1"/>
                <w:kern w:val="0"/>
                <w:sz w:val="24"/>
                <w:szCs w:val="24"/>
              </w:rPr>
              <w:t>查</w:t>
            </w:r>
            <w:r>
              <w:rPr>
                <w:rFonts w:ascii="仿宋_GB2312" w:hAnsi="黑体" w:cs="宋体"/>
                <w:bCs/>
                <w:color w:val="000000" w:themeColor="text1"/>
                <w:kern w:val="0"/>
                <w:sz w:val="24"/>
                <w:szCs w:val="24"/>
              </w:rPr>
              <w:t>山寨</w:t>
            </w:r>
            <w:r>
              <w:rPr>
                <w:rFonts w:hint="eastAsia" w:ascii="仿宋_GB2312" w:hAnsi="黑体" w:cs="宋体"/>
                <w:bCs/>
                <w:color w:val="000000" w:themeColor="text1"/>
                <w:kern w:val="0"/>
                <w:sz w:val="24"/>
                <w:szCs w:val="24"/>
              </w:rPr>
              <w:t>食品</w:t>
            </w:r>
            <w:r>
              <w:rPr>
                <w:rFonts w:ascii="仿宋_GB2312" w:hAnsi="黑体" w:cs="宋体"/>
                <w:bCs/>
                <w:color w:val="000000" w:themeColor="text1"/>
                <w:kern w:val="0"/>
                <w:sz w:val="24"/>
                <w:szCs w:val="24"/>
              </w:rPr>
              <w:t>；</w:t>
            </w:r>
          </w:p>
          <w:p>
            <w:pPr>
              <w:jc w:val="center"/>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3.查</w:t>
            </w:r>
            <w:r>
              <w:rPr>
                <w:rFonts w:ascii="仿宋_GB2312" w:hAnsi="黑体" w:cs="宋体"/>
                <w:bCs/>
                <w:color w:val="000000" w:themeColor="text1"/>
                <w:kern w:val="0"/>
                <w:sz w:val="24"/>
                <w:szCs w:val="24"/>
              </w:rPr>
              <w:t>三无</w:t>
            </w:r>
            <w:r>
              <w:rPr>
                <w:rFonts w:hint="eastAsia" w:ascii="仿宋_GB2312" w:hAnsi="黑体" w:cs="宋体"/>
                <w:bCs/>
                <w:color w:val="000000" w:themeColor="text1"/>
                <w:kern w:val="0"/>
                <w:sz w:val="24"/>
                <w:szCs w:val="24"/>
              </w:rPr>
              <w:t>食品；</w:t>
            </w:r>
          </w:p>
          <w:p>
            <w:pPr>
              <w:jc w:val="center"/>
              <w:rPr>
                <w:rFonts w:ascii="仿宋_GB2312" w:hAnsi="黑体" w:cs="宋体"/>
                <w:bCs/>
                <w:color w:val="000000" w:themeColor="text1"/>
                <w:kern w:val="0"/>
                <w:sz w:val="24"/>
                <w:szCs w:val="24"/>
              </w:rPr>
            </w:pPr>
            <w:r>
              <w:rPr>
                <w:rFonts w:ascii="仿宋_GB2312" w:hAnsi="黑体" w:cs="宋体"/>
                <w:bCs/>
                <w:color w:val="000000" w:themeColor="text1"/>
                <w:kern w:val="0"/>
                <w:sz w:val="24"/>
                <w:szCs w:val="24"/>
              </w:rPr>
              <w:t>4.</w:t>
            </w:r>
            <w:r>
              <w:rPr>
                <w:rFonts w:hint="eastAsia" w:ascii="仿宋_GB2312" w:hAnsi="黑体" w:cs="宋体"/>
                <w:bCs/>
                <w:color w:val="000000" w:themeColor="text1"/>
                <w:kern w:val="0"/>
                <w:sz w:val="24"/>
                <w:szCs w:val="24"/>
              </w:rPr>
              <w:t>查</w:t>
            </w:r>
            <w:r>
              <w:rPr>
                <w:rFonts w:ascii="仿宋_GB2312" w:hAnsi="黑体" w:cs="宋体"/>
                <w:bCs/>
                <w:color w:val="000000" w:themeColor="text1"/>
                <w:kern w:val="0"/>
                <w:sz w:val="24"/>
                <w:szCs w:val="24"/>
              </w:rPr>
              <w:t>超</w:t>
            </w:r>
            <w:r>
              <w:rPr>
                <w:rFonts w:hint="eastAsia" w:ascii="仿宋_GB2312" w:hAnsi="黑体" w:cs="宋体"/>
                <w:bCs/>
                <w:color w:val="000000" w:themeColor="text1"/>
                <w:kern w:val="0"/>
                <w:sz w:val="24"/>
                <w:szCs w:val="24"/>
              </w:rPr>
              <w:t>期食品</w:t>
            </w:r>
            <w:r>
              <w:rPr>
                <w:rFonts w:ascii="仿宋_GB2312" w:hAnsi="黑体" w:cs="宋体"/>
                <w:bCs/>
                <w:color w:val="000000" w:themeColor="text1"/>
                <w:kern w:val="0"/>
                <w:sz w:val="24"/>
                <w:szCs w:val="24"/>
              </w:rPr>
              <w:t>；</w:t>
            </w:r>
          </w:p>
          <w:p>
            <w:pPr>
              <w:jc w:val="center"/>
              <w:rPr>
                <w:rFonts w:ascii="仿宋_GB2312" w:hAnsi="黑体" w:cs="宋体"/>
                <w:bCs/>
                <w:color w:val="000000" w:themeColor="text1"/>
                <w:kern w:val="0"/>
                <w:sz w:val="24"/>
                <w:szCs w:val="24"/>
              </w:rPr>
            </w:pPr>
            <w:r>
              <w:rPr>
                <w:rFonts w:ascii="仿宋_GB2312" w:hAnsi="黑体" w:cs="宋体"/>
                <w:bCs/>
                <w:color w:val="000000" w:themeColor="text1"/>
                <w:kern w:val="0"/>
                <w:sz w:val="24"/>
                <w:szCs w:val="24"/>
              </w:rPr>
              <w:t>5.</w:t>
            </w:r>
            <w:r>
              <w:rPr>
                <w:rFonts w:hint="eastAsia" w:ascii="仿宋_GB2312" w:hAnsi="黑体" w:cs="宋体"/>
                <w:bCs/>
                <w:color w:val="000000" w:themeColor="text1"/>
                <w:kern w:val="0"/>
                <w:sz w:val="24"/>
                <w:szCs w:val="24"/>
              </w:rPr>
              <w:t>查</w:t>
            </w:r>
            <w:r>
              <w:rPr>
                <w:rFonts w:ascii="仿宋_GB2312" w:hAnsi="黑体" w:cs="宋体"/>
                <w:bCs/>
                <w:color w:val="000000" w:themeColor="text1"/>
                <w:kern w:val="0"/>
                <w:sz w:val="24"/>
                <w:szCs w:val="24"/>
              </w:rPr>
              <w:t>食品假货；</w:t>
            </w:r>
          </w:p>
          <w:p>
            <w:pPr>
              <w:jc w:val="center"/>
              <w:rPr>
                <w:rFonts w:ascii="仿宋_GB2312" w:hAnsi="黑体" w:cs="宋体"/>
                <w:bCs/>
                <w:color w:val="000000" w:themeColor="text1"/>
                <w:kern w:val="0"/>
                <w:sz w:val="24"/>
                <w:szCs w:val="24"/>
              </w:rPr>
            </w:pPr>
            <w:r>
              <w:rPr>
                <w:rFonts w:ascii="仿宋_GB2312" w:hAnsi="黑体" w:cs="宋体"/>
                <w:bCs/>
                <w:color w:val="000000" w:themeColor="text1"/>
                <w:kern w:val="0"/>
                <w:sz w:val="24"/>
                <w:szCs w:val="24"/>
              </w:rPr>
              <w:t>6.</w:t>
            </w:r>
            <w:r>
              <w:rPr>
                <w:rFonts w:hint="eastAsia" w:ascii="仿宋_GB2312" w:hAnsi="黑体" w:cs="宋体"/>
                <w:bCs/>
                <w:color w:val="000000" w:themeColor="text1"/>
                <w:kern w:val="0"/>
                <w:sz w:val="24"/>
                <w:szCs w:val="24"/>
              </w:rPr>
              <w:t>查</w:t>
            </w:r>
            <w:r>
              <w:rPr>
                <w:rFonts w:ascii="仿宋_GB2312" w:hAnsi="黑体" w:cs="宋体"/>
                <w:bCs/>
                <w:color w:val="000000" w:themeColor="text1"/>
                <w:kern w:val="0"/>
                <w:sz w:val="24"/>
                <w:szCs w:val="24"/>
              </w:rPr>
              <w:t>劣质</w:t>
            </w:r>
            <w:r>
              <w:rPr>
                <w:rFonts w:hint="eastAsia" w:ascii="仿宋_GB2312" w:hAnsi="黑体" w:cs="宋体"/>
                <w:bCs/>
                <w:color w:val="000000" w:themeColor="text1"/>
                <w:kern w:val="0"/>
                <w:sz w:val="24"/>
                <w:szCs w:val="24"/>
              </w:rPr>
              <w:t>食品</w:t>
            </w:r>
            <w:r>
              <w:rPr>
                <w:rFonts w:ascii="仿宋_GB2312" w:hAnsi="黑体" w:cs="宋体"/>
                <w:bCs/>
                <w:color w:val="000000" w:themeColor="text1"/>
                <w:kern w:val="0"/>
                <w:sz w:val="24"/>
                <w:szCs w:val="24"/>
              </w:rPr>
              <w:t>。</w:t>
            </w:r>
          </w:p>
        </w:tc>
        <w:tc>
          <w:tcPr>
            <w:tcW w:w="8624" w:type="dxa"/>
            <w:tcMar>
              <w:left w:w="57" w:type="dxa"/>
              <w:right w:w="28" w:type="dxa"/>
            </w:tcMar>
            <w:vAlign w:val="center"/>
          </w:tcPr>
          <w:p>
            <w:pPr>
              <w:jc w:val="both"/>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1</w:t>
            </w:r>
            <w:r>
              <w:rPr>
                <w:rFonts w:ascii="仿宋_GB2312" w:hAnsi="黑体" w:cs="宋体"/>
                <w:bCs/>
                <w:color w:val="000000" w:themeColor="text1"/>
                <w:kern w:val="0"/>
                <w:sz w:val="24"/>
                <w:szCs w:val="24"/>
              </w:rPr>
              <w:t>.</w:t>
            </w:r>
            <w:r>
              <w:rPr>
                <w:rFonts w:hint="eastAsia" w:ascii="仿宋_GB2312" w:hAnsi="黑体" w:cs="宋体"/>
                <w:bCs/>
                <w:color w:val="000000" w:themeColor="text1"/>
                <w:kern w:val="0"/>
                <w:sz w:val="24"/>
                <w:szCs w:val="24"/>
              </w:rPr>
              <w:t>查看食品标签</w:t>
            </w:r>
            <w:r>
              <w:rPr>
                <w:rFonts w:ascii="仿宋_GB2312" w:hAnsi="黑体" w:cs="宋体"/>
                <w:bCs/>
                <w:color w:val="000000" w:themeColor="text1"/>
                <w:kern w:val="0"/>
                <w:sz w:val="24"/>
                <w:szCs w:val="24"/>
              </w:rPr>
              <w:t>是否</w:t>
            </w:r>
            <w:r>
              <w:rPr>
                <w:rFonts w:hint="eastAsia" w:ascii="仿宋_GB2312" w:hAnsi="黑体" w:cs="宋体"/>
                <w:bCs/>
                <w:color w:val="000000" w:themeColor="text1"/>
                <w:kern w:val="0"/>
                <w:sz w:val="24"/>
                <w:szCs w:val="24"/>
              </w:rPr>
              <w:t>使用不真实的厂名、厂址、产品名称、产品标识等假冒信息；</w:t>
            </w:r>
          </w:p>
          <w:p>
            <w:pPr>
              <w:jc w:val="both"/>
              <w:rPr>
                <w:rFonts w:ascii="仿宋_GB2312" w:hAnsi="黑体" w:cs="宋体"/>
                <w:bCs/>
                <w:color w:val="000000" w:themeColor="text1"/>
                <w:kern w:val="0"/>
                <w:sz w:val="24"/>
                <w:szCs w:val="24"/>
              </w:rPr>
            </w:pPr>
            <w:r>
              <w:rPr>
                <w:rFonts w:ascii="仿宋_GB2312" w:hAnsi="黑体" w:cs="宋体"/>
                <w:bCs/>
                <w:color w:val="000000" w:themeColor="text1"/>
                <w:kern w:val="0"/>
                <w:sz w:val="24"/>
                <w:szCs w:val="24"/>
              </w:rPr>
              <w:t>2.</w:t>
            </w:r>
            <w:r>
              <w:rPr>
                <w:rFonts w:hint="eastAsia" w:ascii="仿宋_GB2312" w:hAnsi="黑体" w:cs="宋体"/>
                <w:bCs/>
                <w:color w:val="000000" w:themeColor="text1"/>
                <w:kern w:val="0"/>
                <w:sz w:val="24"/>
                <w:szCs w:val="24"/>
              </w:rPr>
              <w:t>查看食品包装标识、文字图案等是否模仿其他品牌食品，误导消费者；</w:t>
            </w:r>
          </w:p>
          <w:p>
            <w:pPr>
              <w:jc w:val="both"/>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3.查看</w:t>
            </w:r>
            <w:r>
              <w:rPr>
                <w:rFonts w:ascii="仿宋_GB2312" w:hAnsi="黑体" w:cs="宋体"/>
                <w:bCs/>
                <w:color w:val="000000" w:themeColor="text1"/>
                <w:kern w:val="0"/>
                <w:sz w:val="24"/>
                <w:szCs w:val="24"/>
              </w:rPr>
              <w:t>食品</w:t>
            </w:r>
            <w:r>
              <w:rPr>
                <w:rFonts w:hint="eastAsia" w:ascii="仿宋_GB2312" w:hAnsi="黑体" w:cs="宋体"/>
                <w:bCs/>
                <w:color w:val="000000" w:themeColor="text1"/>
                <w:kern w:val="0"/>
                <w:sz w:val="24"/>
                <w:szCs w:val="24"/>
              </w:rPr>
              <w:t>标签</w:t>
            </w:r>
            <w:r>
              <w:rPr>
                <w:rFonts w:ascii="仿宋_GB2312" w:hAnsi="黑体" w:cs="宋体"/>
                <w:bCs/>
                <w:color w:val="000000" w:themeColor="text1"/>
                <w:kern w:val="0"/>
                <w:sz w:val="24"/>
                <w:szCs w:val="24"/>
              </w:rPr>
              <w:t>是否</w:t>
            </w:r>
            <w:r>
              <w:rPr>
                <w:rFonts w:hint="eastAsia" w:ascii="仿宋_GB2312" w:hAnsi="黑体" w:cs="宋体"/>
                <w:bCs/>
                <w:color w:val="000000" w:themeColor="text1"/>
                <w:kern w:val="0"/>
                <w:sz w:val="24"/>
                <w:szCs w:val="24"/>
              </w:rPr>
              <w:t>注明生产厂家、生产日期、生产许可信息；</w:t>
            </w:r>
          </w:p>
          <w:p>
            <w:pPr>
              <w:jc w:val="both"/>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4.查看</w:t>
            </w:r>
            <w:r>
              <w:rPr>
                <w:rFonts w:ascii="仿宋_GB2312" w:hAnsi="黑体" w:cs="宋体"/>
                <w:bCs/>
                <w:color w:val="000000" w:themeColor="text1"/>
                <w:kern w:val="0"/>
                <w:sz w:val="24"/>
                <w:szCs w:val="24"/>
              </w:rPr>
              <w:t>食品</w:t>
            </w:r>
            <w:r>
              <w:rPr>
                <w:rFonts w:hint="eastAsia" w:ascii="仿宋_GB2312" w:hAnsi="黑体" w:cs="宋体"/>
                <w:bCs/>
                <w:color w:val="000000" w:themeColor="text1"/>
                <w:kern w:val="0"/>
                <w:sz w:val="24"/>
                <w:szCs w:val="24"/>
              </w:rPr>
              <w:t>标签是否标明保质期，是否</w:t>
            </w:r>
            <w:r>
              <w:rPr>
                <w:rFonts w:ascii="仿宋_GB2312" w:hAnsi="黑体" w:cs="宋体"/>
                <w:bCs/>
                <w:color w:val="000000" w:themeColor="text1"/>
                <w:kern w:val="0"/>
                <w:sz w:val="24"/>
                <w:szCs w:val="24"/>
              </w:rPr>
              <w:t>超过保质期</w:t>
            </w:r>
            <w:r>
              <w:rPr>
                <w:rFonts w:hint="eastAsia" w:ascii="仿宋_GB2312" w:hAnsi="黑体" w:cs="宋体"/>
                <w:bCs/>
                <w:color w:val="000000" w:themeColor="text1"/>
                <w:kern w:val="0"/>
                <w:sz w:val="24"/>
                <w:szCs w:val="24"/>
              </w:rPr>
              <w:t>；</w:t>
            </w:r>
          </w:p>
          <w:p>
            <w:pPr>
              <w:jc w:val="both"/>
              <w:rPr>
                <w:rFonts w:ascii="仿宋_GB2312" w:hAnsi="黑体" w:cs="宋体"/>
                <w:bCs/>
                <w:color w:val="000000" w:themeColor="text1"/>
                <w:kern w:val="0"/>
                <w:sz w:val="24"/>
                <w:szCs w:val="24"/>
              </w:rPr>
            </w:pPr>
            <w:r>
              <w:rPr>
                <w:rFonts w:ascii="仿宋_GB2312" w:hAnsi="黑体" w:cs="宋体"/>
                <w:bCs/>
                <w:color w:val="000000" w:themeColor="text1"/>
                <w:kern w:val="0"/>
                <w:sz w:val="24"/>
                <w:szCs w:val="24"/>
              </w:rPr>
              <w:t>5.</w:t>
            </w:r>
            <w:r>
              <w:rPr>
                <w:rFonts w:hint="eastAsia" w:ascii="仿宋_GB2312" w:hAnsi="黑体" w:cs="宋体"/>
                <w:bCs/>
                <w:color w:val="000000" w:themeColor="text1"/>
                <w:kern w:val="0"/>
                <w:sz w:val="24"/>
                <w:szCs w:val="24"/>
              </w:rPr>
              <w:t>查看</w:t>
            </w:r>
            <w:r>
              <w:rPr>
                <w:rFonts w:ascii="仿宋_GB2312" w:hAnsi="黑体" w:cs="宋体"/>
                <w:bCs/>
                <w:color w:val="000000" w:themeColor="text1"/>
                <w:kern w:val="0"/>
                <w:sz w:val="24"/>
                <w:szCs w:val="24"/>
              </w:rPr>
              <w:t>是否销售</w:t>
            </w:r>
            <w:r>
              <w:rPr>
                <w:rFonts w:hint="eastAsia" w:ascii="仿宋_GB2312" w:hAnsi="黑体" w:cs="宋体"/>
                <w:bCs/>
                <w:color w:val="000000" w:themeColor="text1"/>
                <w:kern w:val="0"/>
                <w:sz w:val="24"/>
                <w:szCs w:val="24"/>
              </w:rPr>
              <w:t>假羊肉、假狗肉、假驴肉等食品假货；</w:t>
            </w:r>
          </w:p>
          <w:p>
            <w:pPr>
              <w:jc w:val="both"/>
              <w:rPr>
                <w:rFonts w:ascii="仿宋_GB2312" w:hAnsi="黑体" w:cs="宋体"/>
                <w:bCs/>
                <w:color w:val="000000" w:themeColor="text1"/>
                <w:kern w:val="0"/>
                <w:sz w:val="24"/>
                <w:szCs w:val="24"/>
              </w:rPr>
            </w:pPr>
            <w:r>
              <w:rPr>
                <w:rFonts w:hint="eastAsia" w:ascii="仿宋_GB2312" w:hAnsi="黑体" w:cs="宋体"/>
                <w:bCs/>
                <w:color w:val="000000" w:themeColor="text1"/>
                <w:kern w:val="0"/>
                <w:sz w:val="24"/>
                <w:szCs w:val="24"/>
              </w:rPr>
              <w:t>6.抽样检验查看食品</w:t>
            </w:r>
            <w:r>
              <w:rPr>
                <w:rFonts w:ascii="仿宋_GB2312" w:hAnsi="黑体" w:cs="宋体"/>
                <w:bCs/>
                <w:color w:val="000000" w:themeColor="text1"/>
                <w:kern w:val="0"/>
                <w:sz w:val="24"/>
                <w:szCs w:val="24"/>
              </w:rPr>
              <w:t>是否</w:t>
            </w:r>
            <w:r>
              <w:rPr>
                <w:rFonts w:hint="eastAsia" w:ascii="仿宋_GB2312" w:hAnsi="黑体" w:cs="宋体"/>
                <w:bCs/>
                <w:color w:val="000000" w:themeColor="text1"/>
                <w:kern w:val="0"/>
                <w:sz w:val="24"/>
                <w:szCs w:val="24"/>
              </w:rPr>
              <w:t>以次充好、</w:t>
            </w:r>
            <w:r>
              <w:rPr>
                <w:rFonts w:ascii="仿宋_GB2312" w:hAnsi="黑体" w:cs="宋体"/>
                <w:bCs/>
                <w:color w:val="000000" w:themeColor="text1"/>
                <w:kern w:val="0"/>
                <w:sz w:val="24"/>
                <w:szCs w:val="24"/>
              </w:rPr>
              <w:t>不符合国家</w:t>
            </w:r>
            <w:r>
              <w:rPr>
                <w:rFonts w:hint="eastAsia" w:ascii="仿宋_GB2312" w:hAnsi="黑体" w:cs="宋体"/>
                <w:bCs/>
                <w:color w:val="000000" w:themeColor="text1"/>
                <w:kern w:val="0"/>
                <w:sz w:val="24"/>
                <w:szCs w:val="24"/>
              </w:rPr>
              <w:t>食品</w:t>
            </w:r>
            <w:r>
              <w:rPr>
                <w:rFonts w:ascii="仿宋_GB2312" w:hAnsi="黑体" w:cs="宋体"/>
                <w:bCs/>
                <w:color w:val="000000" w:themeColor="text1"/>
                <w:kern w:val="0"/>
                <w:sz w:val="24"/>
                <w:szCs w:val="24"/>
              </w:rPr>
              <w:t>安全标准。</w:t>
            </w:r>
          </w:p>
        </w:tc>
      </w:tr>
    </w:tbl>
    <w:p>
      <w:pPr>
        <w:jc w:val="both"/>
        <w:rPr>
          <w:rFonts w:ascii="黑体" w:hAnsi="黑体" w:eastAsia="黑体" w:cs="宋体"/>
          <w:bCs/>
          <w:color w:val="000000" w:themeColor="text1"/>
          <w:kern w:val="0"/>
        </w:rPr>
        <w:sectPr>
          <w:footerReference r:id="rId4" w:type="default"/>
          <w:pgSz w:w="16838" w:h="11906" w:orient="landscape"/>
          <w:pgMar w:top="1418" w:right="1134" w:bottom="1418" w:left="1701" w:header="851" w:footer="851" w:gutter="0"/>
          <w:cols w:space="425" w:num="1"/>
          <w:docGrid w:type="linesAndChars" w:linePitch="312" w:charSpace="0"/>
        </w:sectPr>
      </w:pPr>
      <w:r>
        <w:rPr>
          <w:rFonts w:ascii="黑体" w:hAnsi="黑体" w:eastAsia="黑体" w:cs="宋体"/>
          <w:bCs/>
          <w:color w:val="000000" w:themeColor="text1"/>
          <w:kern w:val="0"/>
        </w:rPr>
        <w:br w:type="page"/>
      </w:r>
    </w:p>
    <w:p>
      <w:pPr>
        <w:widowControl w:val="0"/>
        <w:snapToGrid w:val="0"/>
        <w:spacing w:line="240" w:lineRule="atLeast"/>
        <w:jc w:val="both"/>
        <w:rPr>
          <w:rFonts w:ascii="黑体" w:hAnsi="黑体" w:eastAsia="黑体" w:cs="宋体"/>
          <w:bCs/>
          <w:color w:val="000000" w:themeColor="text1"/>
          <w:kern w:val="0"/>
          <w:sz w:val="32"/>
        </w:rPr>
      </w:pPr>
      <w:r>
        <w:rPr>
          <w:rFonts w:hint="eastAsia" w:ascii="黑体" w:hAnsi="黑体" w:eastAsia="黑体" w:cs="宋体"/>
          <w:bCs/>
          <w:color w:val="000000" w:themeColor="text1"/>
          <w:kern w:val="0"/>
          <w:sz w:val="32"/>
        </w:rPr>
        <w:t>附件2</w:t>
      </w:r>
    </w:p>
    <w:p>
      <w:pPr>
        <w:widowControl w:val="0"/>
        <w:spacing w:line="240" w:lineRule="atLeast"/>
        <w:jc w:val="center"/>
        <w:rPr>
          <w:rFonts w:cs="宋体" w:asciiTheme="majorEastAsia" w:hAnsiTheme="majorEastAsia" w:eastAsiaTheme="majorEastAsia"/>
          <w:b/>
          <w:bCs/>
          <w:color w:val="000000" w:themeColor="text1"/>
          <w:kern w:val="0"/>
          <w:sz w:val="44"/>
          <w:szCs w:val="44"/>
        </w:rPr>
      </w:pPr>
      <w:r>
        <w:rPr>
          <w:rFonts w:hint="eastAsia" w:cs="宋体" w:asciiTheme="majorEastAsia" w:hAnsiTheme="majorEastAsia" w:eastAsiaTheme="majorEastAsia"/>
          <w:b/>
          <w:bCs/>
          <w:color w:val="000000" w:themeColor="text1"/>
          <w:kern w:val="0"/>
          <w:sz w:val="44"/>
          <w:szCs w:val="44"/>
        </w:rPr>
        <w:t>食品安全建设</w:t>
      </w:r>
      <w:r>
        <w:rPr>
          <w:rFonts w:cs="宋体" w:asciiTheme="majorEastAsia" w:hAnsiTheme="majorEastAsia" w:eastAsiaTheme="majorEastAsia"/>
          <w:b/>
          <w:bCs/>
          <w:color w:val="000000" w:themeColor="text1"/>
          <w:kern w:val="0"/>
          <w:sz w:val="44"/>
          <w:szCs w:val="44"/>
        </w:rPr>
        <w:t>年</w:t>
      </w:r>
      <w:r>
        <w:rPr>
          <w:rFonts w:hint="eastAsia" w:cs="宋体" w:asciiTheme="majorEastAsia" w:hAnsiTheme="majorEastAsia" w:eastAsiaTheme="majorEastAsia"/>
          <w:b/>
          <w:bCs/>
          <w:color w:val="000000" w:themeColor="text1"/>
          <w:kern w:val="0"/>
          <w:sz w:val="44"/>
          <w:szCs w:val="44"/>
          <w:u w:val="single"/>
        </w:rPr>
        <w:t xml:space="preserve">      </w:t>
      </w:r>
      <w:r>
        <w:rPr>
          <w:rFonts w:cs="宋体" w:asciiTheme="majorEastAsia" w:hAnsiTheme="majorEastAsia" w:eastAsiaTheme="majorEastAsia"/>
          <w:b/>
          <w:bCs/>
          <w:color w:val="000000" w:themeColor="text1"/>
          <w:kern w:val="0"/>
          <w:sz w:val="44"/>
          <w:szCs w:val="44"/>
          <w:u w:val="single"/>
        </w:rPr>
        <w:t xml:space="preserve"> </w:t>
      </w:r>
      <w:r>
        <w:rPr>
          <w:rFonts w:hint="eastAsia" w:cs="宋体" w:asciiTheme="majorEastAsia" w:hAnsiTheme="majorEastAsia" w:eastAsiaTheme="majorEastAsia"/>
          <w:b/>
          <w:bCs/>
          <w:color w:val="000000" w:themeColor="text1"/>
          <w:kern w:val="0"/>
          <w:sz w:val="44"/>
          <w:szCs w:val="44"/>
          <w:u w:val="single"/>
        </w:rPr>
        <w:t xml:space="preserve">  </w:t>
      </w:r>
      <w:r>
        <w:rPr>
          <w:rFonts w:hint="eastAsia" w:cs="宋体" w:asciiTheme="majorEastAsia" w:hAnsiTheme="majorEastAsia" w:eastAsiaTheme="majorEastAsia"/>
          <w:b/>
          <w:bCs/>
          <w:color w:val="000000" w:themeColor="text1"/>
          <w:kern w:val="0"/>
          <w:sz w:val="44"/>
          <w:szCs w:val="44"/>
        </w:rPr>
        <w:t>建设统计表</w:t>
      </w:r>
    </w:p>
    <w:p>
      <w:pPr>
        <w:widowControl w:val="0"/>
        <w:spacing w:beforeLines="50" w:line="240" w:lineRule="atLeast"/>
        <w:ind w:firstLine="240" w:firstLineChars="100"/>
        <w:jc w:val="both"/>
        <w:rPr>
          <w:rFonts w:cs="Times New Roman"/>
          <w:color w:val="000000" w:themeColor="text1"/>
          <w:sz w:val="24"/>
          <w:szCs w:val="24"/>
        </w:rPr>
      </w:pPr>
      <w:r>
        <w:rPr>
          <w:rFonts w:hint="eastAsia" w:ascii="仿宋_GB2312" w:hAnsi="仿宋" w:cs="宋体"/>
          <w:bCs/>
          <w:color w:val="000000" w:themeColor="text1"/>
          <w:kern w:val="0"/>
          <w:sz w:val="24"/>
          <w:szCs w:val="24"/>
        </w:rPr>
        <w:t xml:space="preserve">填报单位（公章）：                     </w:t>
      </w:r>
      <w:r>
        <w:rPr>
          <w:rFonts w:cs="Times New Roman"/>
          <w:color w:val="000000" w:themeColor="text1"/>
          <w:sz w:val="24"/>
          <w:szCs w:val="24"/>
        </w:rPr>
        <w:t xml:space="preserve">           </w:t>
      </w:r>
      <w:r>
        <w:rPr>
          <w:rFonts w:hint="eastAsia" w:cs="Times New Roman"/>
          <w:color w:val="000000" w:themeColor="text1"/>
          <w:sz w:val="24"/>
          <w:szCs w:val="24"/>
        </w:rPr>
        <w:t>填报时间：</w:t>
      </w:r>
      <w:r>
        <w:rPr>
          <w:rFonts w:cs="Times New Roman"/>
          <w:color w:val="000000" w:themeColor="text1"/>
          <w:sz w:val="24"/>
          <w:szCs w:val="24"/>
        </w:rPr>
        <w:t xml:space="preserve">   </w:t>
      </w:r>
      <w:r>
        <w:rPr>
          <w:rFonts w:hint="eastAsia" w:cs="Times New Roman"/>
          <w:color w:val="000000" w:themeColor="text1"/>
          <w:sz w:val="24"/>
          <w:szCs w:val="24"/>
        </w:rPr>
        <w:t>年</w:t>
      </w:r>
      <w:r>
        <w:rPr>
          <w:rFonts w:cs="Times New Roman"/>
          <w:color w:val="000000" w:themeColor="text1"/>
          <w:sz w:val="24"/>
          <w:szCs w:val="24"/>
        </w:rPr>
        <w:t xml:space="preserve">  </w:t>
      </w:r>
      <w:r>
        <w:rPr>
          <w:rFonts w:hint="eastAsia" w:cs="Times New Roman"/>
          <w:color w:val="000000" w:themeColor="text1"/>
          <w:sz w:val="24"/>
          <w:szCs w:val="24"/>
        </w:rPr>
        <w:t>月</w:t>
      </w:r>
      <w:r>
        <w:rPr>
          <w:rFonts w:cs="Times New Roman"/>
          <w:color w:val="000000" w:themeColor="text1"/>
          <w:sz w:val="24"/>
          <w:szCs w:val="24"/>
        </w:rPr>
        <w:t xml:space="preserve">   </w:t>
      </w:r>
      <w:r>
        <w:rPr>
          <w:rFonts w:hint="eastAsia" w:cs="Times New Roman"/>
          <w:color w:val="000000" w:themeColor="text1"/>
          <w:sz w:val="24"/>
          <w:szCs w:val="24"/>
        </w:rPr>
        <w:t>日</w:t>
      </w:r>
    </w:p>
    <w:tbl>
      <w:tblPr>
        <w:tblStyle w:val="8"/>
        <w:tblW w:w="9458" w:type="dxa"/>
        <w:jc w:val="center"/>
        <w:tblInd w:w="0" w:type="dxa"/>
        <w:tblLayout w:type="fixed"/>
        <w:tblCellMar>
          <w:top w:w="0" w:type="dxa"/>
          <w:left w:w="108" w:type="dxa"/>
          <w:bottom w:w="0" w:type="dxa"/>
          <w:right w:w="108" w:type="dxa"/>
        </w:tblCellMar>
      </w:tblPr>
      <w:tblGrid>
        <w:gridCol w:w="526"/>
        <w:gridCol w:w="2578"/>
        <w:gridCol w:w="564"/>
        <w:gridCol w:w="565"/>
        <w:gridCol w:w="706"/>
        <w:gridCol w:w="706"/>
        <w:gridCol w:w="565"/>
        <w:gridCol w:w="706"/>
        <w:gridCol w:w="706"/>
        <w:gridCol w:w="706"/>
        <w:gridCol w:w="565"/>
        <w:gridCol w:w="565"/>
      </w:tblGrid>
      <w:tr>
        <w:tblPrEx>
          <w:tblLayout w:type="fixed"/>
          <w:tblCellMar>
            <w:top w:w="0" w:type="dxa"/>
            <w:left w:w="108" w:type="dxa"/>
            <w:bottom w:w="0" w:type="dxa"/>
            <w:right w:w="108" w:type="dxa"/>
          </w:tblCellMar>
        </w:tblPrEx>
        <w:trPr>
          <w:trHeight w:val="545" w:hRule="atLeast"/>
          <w:jc w:val="center"/>
        </w:trPr>
        <w:tc>
          <w:tcPr>
            <w:tcW w:w="526"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类别</w:t>
            </w:r>
          </w:p>
        </w:tc>
        <w:tc>
          <w:tcPr>
            <w:tcW w:w="2578"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工作情况</w:t>
            </w:r>
          </w:p>
        </w:tc>
        <w:tc>
          <w:tcPr>
            <w:tcW w:w="564"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生产企业</w:t>
            </w:r>
          </w:p>
        </w:tc>
        <w:tc>
          <w:tcPr>
            <w:tcW w:w="565"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小作坊</w:t>
            </w:r>
          </w:p>
        </w:tc>
        <w:tc>
          <w:tcPr>
            <w:tcW w:w="706"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食品销售</w:t>
            </w:r>
            <w:r>
              <w:rPr>
                <w:rFonts w:ascii="宋体" w:hAnsi="宋体" w:eastAsia="宋体" w:cs="宋体"/>
                <w:color w:val="000000" w:themeColor="text1"/>
                <w:kern w:val="0"/>
                <w:sz w:val="21"/>
                <w:szCs w:val="21"/>
              </w:rPr>
              <w:t>者</w:t>
            </w:r>
          </w:p>
        </w:tc>
        <w:tc>
          <w:tcPr>
            <w:tcW w:w="706"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集中</w:t>
            </w:r>
            <w:r>
              <w:rPr>
                <w:rFonts w:ascii="宋体" w:hAnsi="宋体" w:eastAsia="宋体" w:cs="宋体"/>
                <w:color w:val="000000" w:themeColor="text1"/>
                <w:kern w:val="0"/>
                <w:sz w:val="21"/>
                <w:szCs w:val="21"/>
              </w:rPr>
              <w:t>交易市场</w:t>
            </w:r>
          </w:p>
        </w:tc>
        <w:tc>
          <w:tcPr>
            <w:tcW w:w="565"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冷库</w:t>
            </w:r>
          </w:p>
        </w:tc>
        <w:tc>
          <w:tcPr>
            <w:tcW w:w="706"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餐饮服务单位</w:t>
            </w:r>
          </w:p>
        </w:tc>
        <w:tc>
          <w:tcPr>
            <w:tcW w:w="706"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网络订餐平台</w:t>
            </w:r>
          </w:p>
        </w:tc>
        <w:tc>
          <w:tcPr>
            <w:tcW w:w="706" w:type="dxa"/>
            <w:tcBorders>
              <w:top w:val="single" w:color="auto" w:sz="4" w:space="0"/>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客运站</w:t>
            </w:r>
            <w:r>
              <w:rPr>
                <w:rFonts w:ascii="宋体" w:hAnsi="宋体" w:eastAsia="宋体" w:cs="宋体"/>
                <w:color w:val="000000" w:themeColor="text1"/>
                <w:kern w:val="0"/>
                <w:sz w:val="21"/>
                <w:szCs w:val="21"/>
              </w:rPr>
              <w:t>服务</w:t>
            </w:r>
            <w:r>
              <w:rPr>
                <w:rFonts w:hint="eastAsia" w:ascii="宋体" w:hAnsi="宋体" w:eastAsia="宋体" w:cs="宋体"/>
                <w:color w:val="000000" w:themeColor="text1"/>
                <w:kern w:val="0"/>
                <w:sz w:val="21"/>
                <w:szCs w:val="21"/>
              </w:rPr>
              <w:t>区</w:t>
            </w:r>
          </w:p>
        </w:tc>
        <w:tc>
          <w:tcPr>
            <w:tcW w:w="565" w:type="dxa"/>
            <w:tcBorders>
              <w:top w:val="single" w:color="auto" w:sz="4" w:space="0"/>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旅游</w:t>
            </w:r>
            <w:r>
              <w:rPr>
                <w:rFonts w:ascii="宋体" w:hAnsi="宋体" w:eastAsia="宋体" w:cs="宋体"/>
                <w:color w:val="000000" w:themeColor="text1"/>
                <w:kern w:val="0"/>
                <w:sz w:val="21"/>
                <w:szCs w:val="21"/>
              </w:rPr>
              <w:t>景区</w:t>
            </w:r>
          </w:p>
        </w:tc>
        <w:tc>
          <w:tcPr>
            <w:tcW w:w="56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jc w:val="cente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总计</w:t>
            </w:r>
          </w:p>
        </w:tc>
      </w:tr>
      <w:tr>
        <w:tblPrEx>
          <w:tblLayout w:type="fixed"/>
          <w:tblCellMar>
            <w:top w:w="0" w:type="dxa"/>
            <w:left w:w="108" w:type="dxa"/>
            <w:bottom w:w="0" w:type="dxa"/>
            <w:right w:w="108" w:type="dxa"/>
          </w:tblCellMar>
        </w:tblPrEx>
        <w:trPr>
          <w:trHeight w:val="340" w:hRule="atLeast"/>
          <w:jc w:val="center"/>
        </w:trPr>
        <w:tc>
          <w:tcPr>
            <w:tcW w:w="526" w:type="dxa"/>
            <w:vMerge w:val="restart"/>
            <w:tcBorders>
              <w:top w:val="single" w:color="auto" w:sz="4" w:space="0"/>
              <w:left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基本情况</w:t>
            </w:r>
          </w:p>
        </w:tc>
        <w:tc>
          <w:tcPr>
            <w:tcW w:w="2578"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both"/>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检查单位</w:t>
            </w:r>
            <w:r>
              <w:rPr>
                <w:rFonts w:ascii="宋体" w:hAnsi="宋体" w:eastAsia="宋体" w:cs="宋体"/>
                <w:color w:val="000000" w:themeColor="text1"/>
                <w:kern w:val="0"/>
                <w:sz w:val="21"/>
                <w:szCs w:val="21"/>
              </w:rPr>
              <w:t>数</w:t>
            </w:r>
            <w:r>
              <w:rPr>
                <w:rFonts w:hint="eastAsia" w:ascii="宋体" w:hAnsi="宋体" w:eastAsia="宋体" w:cs="宋体"/>
                <w:color w:val="000000" w:themeColor="text1"/>
                <w:kern w:val="0"/>
                <w:sz w:val="21"/>
                <w:szCs w:val="21"/>
              </w:rPr>
              <w:t>（家）</w:t>
            </w:r>
          </w:p>
        </w:tc>
        <w:tc>
          <w:tcPr>
            <w:tcW w:w="564"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single" w:color="auto" w:sz="4" w:space="0"/>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single" w:color="auto" w:sz="4" w:space="0"/>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single" w:color="auto" w:sz="4" w:space="0"/>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526" w:type="dxa"/>
            <w:vMerge w:val="continue"/>
            <w:tcBorders>
              <w:left w:val="single" w:color="auto" w:sz="4" w:space="0"/>
              <w:right w:val="single" w:color="auto" w:sz="4" w:space="0"/>
            </w:tcBorders>
            <w:tcMar>
              <w:left w:w="28" w:type="dxa"/>
              <w:right w:w="28" w:type="dxa"/>
            </w:tcMar>
            <w:vAlign w:val="center"/>
          </w:tcPr>
          <w:p>
            <w:pPr>
              <w:snapToGrid w:val="0"/>
              <w:spacing w:line="240" w:lineRule="atLeast"/>
              <w:rPr>
                <w:rFonts w:ascii="宋体" w:hAnsi="宋体" w:eastAsia="宋体" w:cs="宋体"/>
                <w:color w:val="000000" w:themeColor="text1"/>
                <w:kern w:val="0"/>
                <w:sz w:val="21"/>
                <w:szCs w:val="21"/>
              </w:rPr>
            </w:pPr>
          </w:p>
        </w:tc>
        <w:tc>
          <w:tcPr>
            <w:tcW w:w="2578"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both"/>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签订承诺书（家）</w:t>
            </w:r>
          </w:p>
        </w:tc>
        <w:tc>
          <w:tcPr>
            <w:tcW w:w="564"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single" w:color="auto" w:sz="4" w:space="0"/>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526" w:type="dxa"/>
            <w:vMerge w:val="continue"/>
            <w:tcBorders>
              <w:left w:val="single" w:color="auto" w:sz="4" w:space="0"/>
              <w:right w:val="single" w:color="auto" w:sz="4" w:space="0"/>
            </w:tcBorders>
            <w:tcMar>
              <w:left w:w="28" w:type="dxa"/>
              <w:right w:w="28" w:type="dxa"/>
            </w:tcMar>
            <w:vAlign w:val="center"/>
          </w:tcPr>
          <w:p>
            <w:pPr>
              <w:snapToGrid w:val="0"/>
              <w:spacing w:line="240" w:lineRule="atLeast"/>
              <w:rPr>
                <w:rFonts w:ascii="宋体" w:hAnsi="宋体" w:eastAsia="宋体" w:cs="宋体"/>
                <w:color w:val="000000" w:themeColor="text1"/>
                <w:kern w:val="0"/>
                <w:sz w:val="21"/>
                <w:szCs w:val="21"/>
              </w:rPr>
            </w:pPr>
          </w:p>
        </w:tc>
        <w:tc>
          <w:tcPr>
            <w:tcW w:w="2578"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both"/>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发现问题（家）</w:t>
            </w:r>
          </w:p>
        </w:tc>
        <w:tc>
          <w:tcPr>
            <w:tcW w:w="564"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single" w:color="auto" w:sz="4" w:space="0"/>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526" w:type="dxa"/>
            <w:vMerge w:val="continue"/>
            <w:tcBorders>
              <w:left w:val="single" w:color="auto" w:sz="4" w:space="0"/>
              <w:right w:val="single" w:color="auto" w:sz="4" w:space="0"/>
            </w:tcBorders>
            <w:tcMar>
              <w:left w:w="28" w:type="dxa"/>
              <w:right w:w="28" w:type="dxa"/>
            </w:tcMar>
            <w:vAlign w:val="center"/>
          </w:tcPr>
          <w:p>
            <w:pPr>
              <w:snapToGrid w:val="0"/>
              <w:spacing w:line="240" w:lineRule="atLeast"/>
              <w:rPr>
                <w:rFonts w:ascii="宋体" w:hAnsi="宋体" w:eastAsia="宋体" w:cs="宋体"/>
                <w:color w:val="000000" w:themeColor="text1"/>
                <w:kern w:val="0"/>
                <w:sz w:val="21"/>
                <w:szCs w:val="21"/>
              </w:rPr>
            </w:pPr>
          </w:p>
        </w:tc>
        <w:tc>
          <w:tcPr>
            <w:tcW w:w="2578"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both"/>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发现</w:t>
            </w:r>
            <w:r>
              <w:rPr>
                <w:rFonts w:ascii="宋体" w:hAnsi="宋体" w:eastAsia="宋体" w:cs="宋体"/>
                <w:color w:val="000000" w:themeColor="text1"/>
                <w:kern w:val="0"/>
                <w:sz w:val="21"/>
                <w:szCs w:val="21"/>
              </w:rPr>
              <w:t>问题（</w:t>
            </w:r>
            <w:r>
              <w:rPr>
                <w:rFonts w:hint="eastAsia" w:ascii="宋体" w:hAnsi="宋体" w:eastAsia="宋体" w:cs="宋体"/>
                <w:color w:val="000000" w:themeColor="text1"/>
                <w:kern w:val="0"/>
                <w:sz w:val="21"/>
                <w:szCs w:val="21"/>
              </w:rPr>
              <w:t>个</w:t>
            </w:r>
            <w:r>
              <w:rPr>
                <w:rFonts w:ascii="宋体" w:hAnsi="宋体" w:eastAsia="宋体" w:cs="宋体"/>
                <w:color w:val="000000" w:themeColor="text1"/>
                <w:kern w:val="0"/>
                <w:sz w:val="21"/>
                <w:szCs w:val="21"/>
              </w:rPr>
              <w:t>）</w:t>
            </w:r>
          </w:p>
        </w:tc>
        <w:tc>
          <w:tcPr>
            <w:tcW w:w="564"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single" w:color="auto" w:sz="4" w:space="0"/>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526" w:type="dxa"/>
            <w:vMerge w:val="continue"/>
            <w:tcBorders>
              <w:left w:val="single" w:color="auto" w:sz="4" w:space="0"/>
              <w:right w:val="single" w:color="auto" w:sz="4" w:space="0"/>
            </w:tcBorders>
            <w:tcMar>
              <w:left w:w="28" w:type="dxa"/>
              <w:right w:w="28" w:type="dxa"/>
            </w:tcMar>
            <w:vAlign w:val="center"/>
          </w:tcPr>
          <w:p>
            <w:pPr>
              <w:snapToGrid w:val="0"/>
              <w:spacing w:line="240" w:lineRule="atLeast"/>
              <w:rPr>
                <w:rFonts w:ascii="宋体" w:hAnsi="宋体" w:eastAsia="宋体" w:cs="宋体"/>
                <w:color w:val="000000" w:themeColor="text1"/>
                <w:kern w:val="0"/>
                <w:sz w:val="21"/>
                <w:szCs w:val="21"/>
              </w:rPr>
            </w:pPr>
          </w:p>
        </w:tc>
        <w:tc>
          <w:tcPr>
            <w:tcW w:w="2578"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both"/>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下发整改通知书（份）</w:t>
            </w:r>
          </w:p>
        </w:tc>
        <w:tc>
          <w:tcPr>
            <w:tcW w:w="564"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single" w:color="auto" w:sz="4" w:space="0"/>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526" w:type="dxa"/>
            <w:vMerge w:val="continue"/>
            <w:tcBorders>
              <w:left w:val="single" w:color="auto" w:sz="4" w:space="0"/>
              <w:right w:val="single" w:color="auto" w:sz="4" w:space="0"/>
            </w:tcBorders>
            <w:tcMar>
              <w:left w:w="28" w:type="dxa"/>
              <w:right w:w="28" w:type="dxa"/>
            </w:tcMar>
            <w:vAlign w:val="center"/>
          </w:tcPr>
          <w:p>
            <w:pPr>
              <w:snapToGrid w:val="0"/>
              <w:spacing w:line="240" w:lineRule="atLeast"/>
              <w:rPr>
                <w:rFonts w:ascii="宋体" w:hAnsi="宋体" w:eastAsia="宋体" w:cs="宋体"/>
                <w:color w:val="000000" w:themeColor="text1"/>
                <w:kern w:val="0"/>
                <w:sz w:val="21"/>
                <w:szCs w:val="21"/>
              </w:rPr>
            </w:pPr>
          </w:p>
        </w:tc>
        <w:tc>
          <w:tcPr>
            <w:tcW w:w="2578"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both"/>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约谈单位</w:t>
            </w:r>
            <w:r>
              <w:rPr>
                <w:rFonts w:ascii="宋体" w:hAnsi="宋体" w:eastAsia="宋体" w:cs="宋体"/>
                <w:color w:val="000000" w:themeColor="text1"/>
                <w:kern w:val="0"/>
                <w:sz w:val="21"/>
                <w:szCs w:val="21"/>
              </w:rPr>
              <w:t>数</w:t>
            </w:r>
            <w:r>
              <w:rPr>
                <w:rFonts w:hint="eastAsia" w:ascii="宋体" w:hAnsi="宋体" w:eastAsia="宋体" w:cs="宋体"/>
                <w:color w:val="000000" w:themeColor="text1"/>
                <w:kern w:val="0"/>
                <w:sz w:val="21"/>
                <w:szCs w:val="21"/>
              </w:rPr>
              <w:t>（家）</w:t>
            </w:r>
          </w:p>
        </w:tc>
        <w:tc>
          <w:tcPr>
            <w:tcW w:w="564"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single" w:color="auto" w:sz="4" w:space="0"/>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526" w:type="dxa"/>
            <w:vMerge w:val="continue"/>
            <w:tcBorders>
              <w:left w:val="single" w:color="auto" w:sz="4" w:space="0"/>
              <w:right w:val="single" w:color="auto" w:sz="4" w:space="0"/>
            </w:tcBorders>
            <w:tcMar>
              <w:left w:w="28" w:type="dxa"/>
              <w:right w:w="28" w:type="dxa"/>
            </w:tcMar>
            <w:vAlign w:val="center"/>
          </w:tcPr>
          <w:p>
            <w:pPr>
              <w:snapToGrid w:val="0"/>
              <w:spacing w:line="240" w:lineRule="atLeast"/>
              <w:rPr>
                <w:rFonts w:ascii="宋体" w:hAnsi="宋体" w:eastAsia="宋体" w:cs="宋体"/>
                <w:color w:val="000000" w:themeColor="text1"/>
                <w:kern w:val="0"/>
                <w:sz w:val="21"/>
                <w:szCs w:val="21"/>
              </w:rPr>
            </w:pPr>
          </w:p>
        </w:tc>
        <w:tc>
          <w:tcPr>
            <w:tcW w:w="2578"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both"/>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完成整改（家）</w:t>
            </w:r>
          </w:p>
        </w:tc>
        <w:tc>
          <w:tcPr>
            <w:tcW w:w="564"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single" w:color="auto" w:sz="4" w:space="0"/>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526" w:type="dxa"/>
            <w:vMerge w:val="continue"/>
            <w:tcBorders>
              <w:left w:val="single" w:color="auto" w:sz="4" w:space="0"/>
              <w:right w:val="single" w:color="auto" w:sz="4" w:space="0"/>
            </w:tcBorders>
            <w:tcMar>
              <w:left w:w="28" w:type="dxa"/>
              <w:right w:w="28" w:type="dxa"/>
            </w:tcMar>
            <w:vAlign w:val="center"/>
          </w:tcPr>
          <w:p>
            <w:pPr>
              <w:snapToGrid w:val="0"/>
              <w:spacing w:line="240" w:lineRule="atLeast"/>
              <w:rPr>
                <w:rFonts w:ascii="宋体" w:hAnsi="宋体" w:eastAsia="宋体" w:cs="宋体"/>
                <w:color w:val="000000" w:themeColor="text1"/>
                <w:kern w:val="0"/>
                <w:sz w:val="21"/>
                <w:szCs w:val="21"/>
              </w:rPr>
            </w:pPr>
          </w:p>
        </w:tc>
        <w:tc>
          <w:tcPr>
            <w:tcW w:w="2578"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both"/>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受理投诉举报（件）</w:t>
            </w:r>
          </w:p>
        </w:tc>
        <w:tc>
          <w:tcPr>
            <w:tcW w:w="564"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single" w:color="auto" w:sz="4" w:space="0"/>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526" w:type="dxa"/>
            <w:vMerge w:val="continue"/>
            <w:tcBorders>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rPr>
                <w:rFonts w:ascii="宋体" w:hAnsi="宋体" w:eastAsia="宋体" w:cs="宋体"/>
                <w:color w:val="000000" w:themeColor="text1"/>
                <w:kern w:val="0"/>
                <w:sz w:val="21"/>
                <w:szCs w:val="21"/>
              </w:rPr>
            </w:pPr>
          </w:p>
        </w:tc>
        <w:tc>
          <w:tcPr>
            <w:tcW w:w="2578"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both"/>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办结</w:t>
            </w:r>
            <w:r>
              <w:rPr>
                <w:rFonts w:ascii="宋体" w:hAnsi="宋体" w:eastAsia="宋体" w:cs="宋体"/>
                <w:color w:val="000000" w:themeColor="text1"/>
                <w:kern w:val="0"/>
                <w:sz w:val="21"/>
                <w:szCs w:val="21"/>
              </w:rPr>
              <w:t>投诉举报（</w:t>
            </w:r>
            <w:r>
              <w:rPr>
                <w:rFonts w:hint="eastAsia" w:ascii="宋体" w:hAnsi="宋体" w:eastAsia="宋体" w:cs="宋体"/>
                <w:color w:val="000000" w:themeColor="text1"/>
                <w:kern w:val="0"/>
                <w:sz w:val="21"/>
                <w:szCs w:val="21"/>
              </w:rPr>
              <w:t>件</w:t>
            </w:r>
            <w:r>
              <w:rPr>
                <w:rFonts w:ascii="宋体" w:hAnsi="宋体" w:eastAsia="宋体" w:cs="宋体"/>
                <w:color w:val="000000" w:themeColor="text1"/>
                <w:kern w:val="0"/>
                <w:sz w:val="21"/>
                <w:szCs w:val="21"/>
              </w:rPr>
              <w:t>）</w:t>
            </w:r>
          </w:p>
        </w:tc>
        <w:tc>
          <w:tcPr>
            <w:tcW w:w="564"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single" w:color="auto" w:sz="4" w:space="0"/>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526" w:type="dxa"/>
            <w:vMerge w:val="restart"/>
            <w:tcBorders>
              <w:top w:val="nil"/>
              <w:left w:val="single" w:color="auto" w:sz="4" w:space="0"/>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ascii="宋体" w:hAnsi="宋体" w:eastAsia="宋体" w:cs="宋体"/>
                <w:color w:val="000000" w:themeColor="text1"/>
                <w:kern w:val="0"/>
                <w:sz w:val="22"/>
                <w:szCs w:val="22"/>
              </w:rPr>
            </w:pPr>
            <w:r>
              <w:rPr>
                <w:rFonts w:hint="eastAsia" w:ascii="宋体" w:hAnsi="宋体" w:eastAsia="宋体" w:cs="宋体"/>
                <w:color w:val="000000" w:themeColor="text1"/>
                <w:kern w:val="0"/>
                <w:sz w:val="22"/>
                <w:szCs w:val="22"/>
              </w:rPr>
              <w:t>检查发现问题</w:t>
            </w:r>
          </w:p>
        </w:tc>
        <w:tc>
          <w:tcPr>
            <w:tcW w:w="2578"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both"/>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主体资质问题（家）</w:t>
            </w:r>
          </w:p>
        </w:tc>
        <w:tc>
          <w:tcPr>
            <w:tcW w:w="564"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single" w:color="auto" w:sz="4" w:space="0"/>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526" w:type="dxa"/>
            <w:vMerge w:val="continue"/>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rPr>
                <w:rFonts w:ascii="宋体" w:hAnsi="宋体" w:eastAsia="宋体" w:cs="宋体"/>
                <w:color w:val="000000" w:themeColor="text1"/>
                <w:kern w:val="0"/>
                <w:sz w:val="22"/>
                <w:szCs w:val="22"/>
              </w:rPr>
            </w:pPr>
          </w:p>
        </w:tc>
        <w:tc>
          <w:tcPr>
            <w:tcW w:w="2578"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both"/>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信息公示问题（家）</w:t>
            </w:r>
          </w:p>
        </w:tc>
        <w:tc>
          <w:tcPr>
            <w:tcW w:w="564"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single" w:color="auto" w:sz="4" w:space="0"/>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526" w:type="dxa"/>
            <w:vMerge w:val="continue"/>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rPr>
                <w:rFonts w:ascii="宋体" w:hAnsi="宋体" w:eastAsia="宋体" w:cs="宋体"/>
                <w:color w:val="000000" w:themeColor="text1"/>
                <w:kern w:val="0"/>
                <w:sz w:val="22"/>
                <w:szCs w:val="22"/>
              </w:rPr>
            </w:pPr>
          </w:p>
        </w:tc>
        <w:tc>
          <w:tcPr>
            <w:tcW w:w="2578"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both"/>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管理制度问题（家）</w:t>
            </w:r>
          </w:p>
        </w:tc>
        <w:tc>
          <w:tcPr>
            <w:tcW w:w="564"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single" w:color="auto" w:sz="4" w:space="0"/>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526" w:type="dxa"/>
            <w:vMerge w:val="continue"/>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rPr>
                <w:rFonts w:ascii="宋体" w:hAnsi="宋体" w:eastAsia="宋体" w:cs="宋体"/>
                <w:color w:val="000000" w:themeColor="text1"/>
                <w:kern w:val="0"/>
                <w:sz w:val="22"/>
                <w:szCs w:val="22"/>
              </w:rPr>
            </w:pPr>
          </w:p>
        </w:tc>
        <w:tc>
          <w:tcPr>
            <w:tcW w:w="2578"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both"/>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从业人员问题（家）</w:t>
            </w:r>
          </w:p>
        </w:tc>
        <w:tc>
          <w:tcPr>
            <w:tcW w:w="564"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single" w:color="auto" w:sz="4" w:space="0"/>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526" w:type="dxa"/>
            <w:vMerge w:val="continue"/>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rPr>
                <w:rFonts w:ascii="宋体" w:hAnsi="宋体" w:eastAsia="宋体" w:cs="宋体"/>
                <w:color w:val="000000" w:themeColor="text1"/>
                <w:kern w:val="0"/>
                <w:sz w:val="22"/>
                <w:szCs w:val="22"/>
              </w:rPr>
            </w:pPr>
          </w:p>
        </w:tc>
        <w:tc>
          <w:tcPr>
            <w:tcW w:w="2578"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both"/>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入场/网审查登记问题（家）</w:t>
            </w:r>
          </w:p>
        </w:tc>
        <w:tc>
          <w:tcPr>
            <w:tcW w:w="564"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single" w:color="auto" w:sz="4" w:space="0"/>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526" w:type="dxa"/>
            <w:vMerge w:val="continue"/>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rPr>
                <w:rFonts w:ascii="宋体" w:hAnsi="宋体" w:eastAsia="宋体" w:cs="宋体"/>
                <w:color w:val="000000" w:themeColor="text1"/>
                <w:kern w:val="0"/>
                <w:sz w:val="22"/>
                <w:szCs w:val="22"/>
              </w:rPr>
            </w:pPr>
          </w:p>
        </w:tc>
        <w:tc>
          <w:tcPr>
            <w:tcW w:w="2578"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both"/>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进货台账记录问题（家）</w:t>
            </w:r>
          </w:p>
        </w:tc>
        <w:tc>
          <w:tcPr>
            <w:tcW w:w="564"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single" w:color="auto" w:sz="4" w:space="0"/>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526" w:type="dxa"/>
            <w:vMerge w:val="continue"/>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rPr>
                <w:rFonts w:ascii="宋体" w:hAnsi="宋体" w:eastAsia="宋体" w:cs="宋体"/>
                <w:color w:val="000000" w:themeColor="text1"/>
                <w:kern w:val="0"/>
                <w:sz w:val="22"/>
                <w:szCs w:val="22"/>
              </w:rPr>
            </w:pPr>
          </w:p>
        </w:tc>
        <w:tc>
          <w:tcPr>
            <w:tcW w:w="2578"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both"/>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采购票据证照留存问题（家）</w:t>
            </w:r>
          </w:p>
        </w:tc>
        <w:tc>
          <w:tcPr>
            <w:tcW w:w="564"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single" w:color="auto" w:sz="4" w:space="0"/>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526" w:type="dxa"/>
            <w:vMerge w:val="continue"/>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rPr>
                <w:rFonts w:ascii="宋体" w:hAnsi="宋体" w:eastAsia="宋体" w:cs="宋体"/>
                <w:color w:val="000000" w:themeColor="text1"/>
                <w:kern w:val="0"/>
                <w:sz w:val="22"/>
                <w:szCs w:val="22"/>
              </w:rPr>
            </w:pPr>
          </w:p>
        </w:tc>
        <w:tc>
          <w:tcPr>
            <w:tcW w:w="2578"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both"/>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违法添加问题（家）</w:t>
            </w:r>
          </w:p>
        </w:tc>
        <w:tc>
          <w:tcPr>
            <w:tcW w:w="564"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single" w:color="auto" w:sz="4" w:space="0"/>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526" w:type="dxa"/>
            <w:vMerge w:val="continue"/>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rPr>
                <w:rFonts w:ascii="宋体" w:hAnsi="宋体" w:eastAsia="宋体" w:cs="宋体"/>
                <w:color w:val="000000" w:themeColor="text1"/>
                <w:kern w:val="0"/>
                <w:sz w:val="22"/>
                <w:szCs w:val="22"/>
              </w:rPr>
            </w:pPr>
          </w:p>
        </w:tc>
        <w:tc>
          <w:tcPr>
            <w:tcW w:w="2578"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both"/>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入场/厂检验问题（家）</w:t>
            </w:r>
          </w:p>
        </w:tc>
        <w:tc>
          <w:tcPr>
            <w:tcW w:w="564"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single" w:color="auto" w:sz="4" w:space="0"/>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526" w:type="dxa"/>
            <w:vMerge w:val="continue"/>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rPr>
                <w:rFonts w:ascii="宋体" w:hAnsi="宋体" w:eastAsia="宋体" w:cs="宋体"/>
                <w:color w:val="000000" w:themeColor="text1"/>
                <w:kern w:val="0"/>
                <w:sz w:val="22"/>
                <w:szCs w:val="22"/>
              </w:rPr>
            </w:pPr>
          </w:p>
        </w:tc>
        <w:tc>
          <w:tcPr>
            <w:tcW w:w="2578"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both"/>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销售凭证或记录问题（家）</w:t>
            </w:r>
          </w:p>
        </w:tc>
        <w:tc>
          <w:tcPr>
            <w:tcW w:w="564"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single" w:color="auto" w:sz="4" w:space="0"/>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526" w:type="dxa"/>
            <w:vMerge w:val="continue"/>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rPr>
                <w:rFonts w:ascii="宋体" w:hAnsi="宋体" w:eastAsia="宋体" w:cs="宋体"/>
                <w:color w:val="000000" w:themeColor="text1"/>
                <w:kern w:val="0"/>
                <w:sz w:val="22"/>
                <w:szCs w:val="22"/>
              </w:rPr>
            </w:pPr>
          </w:p>
        </w:tc>
        <w:tc>
          <w:tcPr>
            <w:tcW w:w="2578"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both"/>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标签说明书问题（家）</w:t>
            </w:r>
          </w:p>
        </w:tc>
        <w:tc>
          <w:tcPr>
            <w:tcW w:w="564"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single" w:color="auto" w:sz="4" w:space="0"/>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526" w:type="dxa"/>
            <w:vMerge w:val="continue"/>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rPr>
                <w:rFonts w:ascii="宋体" w:hAnsi="宋体" w:eastAsia="宋体" w:cs="宋体"/>
                <w:color w:val="000000" w:themeColor="text1"/>
                <w:kern w:val="0"/>
                <w:sz w:val="22"/>
                <w:szCs w:val="22"/>
              </w:rPr>
            </w:pPr>
          </w:p>
        </w:tc>
        <w:tc>
          <w:tcPr>
            <w:tcW w:w="2578"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both"/>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场所环境问题（家）</w:t>
            </w:r>
          </w:p>
        </w:tc>
        <w:tc>
          <w:tcPr>
            <w:tcW w:w="564"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single" w:color="auto" w:sz="4" w:space="0"/>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526" w:type="dxa"/>
            <w:vMerge w:val="continue"/>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rPr>
                <w:rFonts w:ascii="宋体" w:hAnsi="宋体" w:eastAsia="宋体" w:cs="宋体"/>
                <w:color w:val="000000" w:themeColor="text1"/>
                <w:kern w:val="0"/>
                <w:sz w:val="22"/>
                <w:szCs w:val="22"/>
              </w:rPr>
            </w:pPr>
          </w:p>
        </w:tc>
        <w:tc>
          <w:tcPr>
            <w:tcW w:w="2578"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both"/>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设备设施问题（家）</w:t>
            </w:r>
          </w:p>
        </w:tc>
        <w:tc>
          <w:tcPr>
            <w:tcW w:w="564"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single" w:color="auto" w:sz="4" w:space="0"/>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526" w:type="dxa"/>
            <w:vMerge w:val="continue"/>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rPr>
                <w:rFonts w:ascii="宋体" w:hAnsi="宋体" w:eastAsia="宋体" w:cs="宋体"/>
                <w:color w:val="000000" w:themeColor="text1"/>
                <w:kern w:val="0"/>
                <w:sz w:val="22"/>
                <w:szCs w:val="22"/>
              </w:rPr>
            </w:pPr>
          </w:p>
        </w:tc>
        <w:tc>
          <w:tcPr>
            <w:tcW w:w="2578"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both"/>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加工操作问题（家）</w:t>
            </w:r>
          </w:p>
        </w:tc>
        <w:tc>
          <w:tcPr>
            <w:tcW w:w="564"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single" w:color="auto" w:sz="4" w:space="0"/>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526" w:type="dxa"/>
            <w:vMerge w:val="continue"/>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rPr>
                <w:rFonts w:ascii="宋体" w:hAnsi="宋体" w:eastAsia="宋体" w:cs="宋体"/>
                <w:color w:val="000000" w:themeColor="text1"/>
                <w:kern w:val="0"/>
                <w:sz w:val="22"/>
                <w:szCs w:val="22"/>
              </w:rPr>
            </w:pPr>
          </w:p>
        </w:tc>
        <w:tc>
          <w:tcPr>
            <w:tcW w:w="2578"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both"/>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其他问题（家）</w:t>
            </w:r>
          </w:p>
        </w:tc>
        <w:tc>
          <w:tcPr>
            <w:tcW w:w="564"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single" w:color="auto" w:sz="4" w:space="0"/>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526" w:type="dxa"/>
            <w:vMerge w:val="restart"/>
            <w:tcBorders>
              <w:top w:val="nil"/>
              <w:left w:val="single" w:color="auto" w:sz="4" w:space="0"/>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ascii="宋体" w:hAnsi="宋体" w:eastAsia="宋体" w:cs="宋体"/>
                <w:color w:val="000000" w:themeColor="text1"/>
                <w:kern w:val="0"/>
                <w:sz w:val="22"/>
                <w:szCs w:val="22"/>
              </w:rPr>
            </w:pPr>
            <w:r>
              <w:rPr>
                <w:rFonts w:hint="eastAsia" w:ascii="宋体" w:hAnsi="宋体" w:eastAsia="宋体" w:cs="宋体"/>
                <w:color w:val="000000" w:themeColor="text1"/>
                <w:kern w:val="0"/>
                <w:sz w:val="22"/>
                <w:szCs w:val="22"/>
              </w:rPr>
              <w:t>问题处置情况</w:t>
            </w:r>
          </w:p>
        </w:tc>
        <w:tc>
          <w:tcPr>
            <w:tcW w:w="2578"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rPr>
                <w:rFonts w:ascii="宋体" w:hAnsi="宋体" w:eastAsia="宋体" w:cs="宋体"/>
                <w:color w:val="000000" w:themeColor="text1"/>
                <w:kern w:val="0"/>
                <w:sz w:val="22"/>
                <w:szCs w:val="22"/>
              </w:rPr>
            </w:pPr>
            <w:r>
              <w:rPr>
                <w:rFonts w:hint="eastAsia" w:ascii="宋体" w:hAnsi="宋体" w:eastAsia="宋体" w:cs="宋体"/>
                <w:color w:val="000000" w:themeColor="text1"/>
                <w:kern w:val="0"/>
                <w:sz w:val="22"/>
                <w:szCs w:val="22"/>
              </w:rPr>
              <w:t>立案查处（件）</w:t>
            </w:r>
          </w:p>
        </w:tc>
        <w:tc>
          <w:tcPr>
            <w:tcW w:w="564"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single" w:color="auto" w:sz="4" w:space="0"/>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526" w:type="dxa"/>
            <w:vMerge w:val="continue"/>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rPr>
                <w:rFonts w:ascii="宋体" w:hAnsi="宋体" w:eastAsia="宋体" w:cs="宋体"/>
                <w:color w:val="000000" w:themeColor="text1"/>
                <w:kern w:val="0"/>
                <w:sz w:val="22"/>
                <w:szCs w:val="22"/>
              </w:rPr>
            </w:pPr>
          </w:p>
        </w:tc>
        <w:tc>
          <w:tcPr>
            <w:tcW w:w="2578"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rPr>
                <w:rFonts w:ascii="宋体" w:hAnsi="宋体" w:eastAsia="宋体" w:cs="宋体"/>
                <w:color w:val="000000" w:themeColor="text1"/>
                <w:kern w:val="0"/>
                <w:sz w:val="22"/>
                <w:szCs w:val="22"/>
              </w:rPr>
            </w:pPr>
            <w:r>
              <w:rPr>
                <w:rFonts w:hint="eastAsia" w:ascii="宋体" w:hAnsi="宋体" w:eastAsia="宋体" w:cs="宋体"/>
                <w:color w:val="000000" w:themeColor="text1"/>
                <w:kern w:val="0"/>
                <w:sz w:val="22"/>
                <w:szCs w:val="22"/>
              </w:rPr>
              <w:t>涉案金额（万元）</w:t>
            </w:r>
          </w:p>
        </w:tc>
        <w:tc>
          <w:tcPr>
            <w:tcW w:w="564"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single" w:color="auto" w:sz="4" w:space="0"/>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526" w:type="dxa"/>
            <w:vMerge w:val="continue"/>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rPr>
                <w:rFonts w:ascii="宋体" w:hAnsi="宋体" w:eastAsia="宋体" w:cs="宋体"/>
                <w:color w:val="000000" w:themeColor="text1"/>
                <w:kern w:val="0"/>
                <w:sz w:val="22"/>
                <w:szCs w:val="22"/>
              </w:rPr>
            </w:pPr>
          </w:p>
        </w:tc>
        <w:tc>
          <w:tcPr>
            <w:tcW w:w="2578"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rPr>
                <w:rFonts w:ascii="宋体" w:hAnsi="宋体" w:eastAsia="宋体" w:cs="宋体"/>
                <w:color w:val="000000" w:themeColor="text1"/>
                <w:kern w:val="0"/>
                <w:sz w:val="22"/>
                <w:szCs w:val="22"/>
              </w:rPr>
            </w:pPr>
            <w:r>
              <w:rPr>
                <w:rFonts w:hint="eastAsia" w:ascii="宋体" w:hAnsi="宋体" w:eastAsia="宋体" w:cs="宋体"/>
                <w:color w:val="000000" w:themeColor="text1"/>
                <w:kern w:val="0"/>
                <w:sz w:val="22"/>
                <w:szCs w:val="22"/>
              </w:rPr>
              <w:t>采取</w:t>
            </w:r>
            <w:r>
              <w:rPr>
                <w:rFonts w:ascii="宋体" w:hAnsi="宋体" w:eastAsia="宋体" w:cs="宋体"/>
                <w:color w:val="000000" w:themeColor="text1"/>
                <w:kern w:val="0"/>
                <w:sz w:val="22"/>
                <w:szCs w:val="22"/>
              </w:rPr>
              <w:t>行政强制措施（</w:t>
            </w:r>
            <w:r>
              <w:rPr>
                <w:rFonts w:hint="eastAsia" w:ascii="宋体" w:hAnsi="宋体" w:eastAsia="宋体" w:cs="宋体"/>
                <w:color w:val="000000" w:themeColor="text1"/>
                <w:kern w:val="0"/>
                <w:sz w:val="22"/>
                <w:szCs w:val="22"/>
              </w:rPr>
              <w:t>件</w:t>
            </w:r>
            <w:r>
              <w:rPr>
                <w:rFonts w:ascii="宋体" w:hAnsi="宋体" w:eastAsia="宋体" w:cs="宋体"/>
                <w:color w:val="000000" w:themeColor="text1"/>
                <w:kern w:val="0"/>
                <w:sz w:val="22"/>
                <w:szCs w:val="22"/>
              </w:rPr>
              <w:t>）</w:t>
            </w:r>
          </w:p>
        </w:tc>
        <w:tc>
          <w:tcPr>
            <w:tcW w:w="564"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single" w:color="auto" w:sz="4" w:space="0"/>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526" w:type="dxa"/>
            <w:vMerge w:val="continue"/>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rPr>
                <w:rFonts w:ascii="宋体" w:hAnsi="宋体" w:eastAsia="宋体" w:cs="宋体"/>
                <w:color w:val="000000" w:themeColor="text1"/>
                <w:kern w:val="0"/>
                <w:sz w:val="22"/>
                <w:szCs w:val="22"/>
              </w:rPr>
            </w:pPr>
          </w:p>
        </w:tc>
        <w:tc>
          <w:tcPr>
            <w:tcW w:w="2578"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rPr>
                <w:rFonts w:ascii="宋体" w:hAnsi="宋体" w:eastAsia="宋体" w:cs="宋体"/>
                <w:color w:val="000000" w:themeColor="text1"/>
                <w:kern w:val="0"/>
                <w:sz w:val="22"/>
                <w:szCs w:val="22"/>
              </w:rPr>
            </w:pPr>
            <w:r>
              <w:rPr>
                <w:rFonts w:hint="eastAsia" w:ascii="宋体" w:hAnsi="宋体" w:eastAsia="宋体" w:cs="宋体"/>
                <w:color w:val="000000" w:themeColor="text1"/>
                <w:kern w:val="0"/>
                <w:sz w:val="22"/>
                <w:szCs w:val="22"/>
              </w:rPr>
              <w:t>罚没金额（万元）</w:t>
            </w:r>
          </w:p>
        </w:tc>
        <w:tc>
          <w:tcPr>
            <w:tcW w:w="564"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single" w:color="auto" w:sz="4" w:space="0"/>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526" w:type="dxa"/>
            <w:vMerge w:val="continue"/>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rPr>
                <w:rFonts w:ascii="宋体" w:hAnsi="宋体" w:eastAsia="宋体" w:cs="宋体"/>
                <w:color w:val="000000" w:themeColor="text1"/>
                <w:kern w:val="0"/>
                <w:sz w:val="22"/>
                <w:szCs w:val="22"/>
              </w:rPr>
            </w:pPr>
          </w:p>
        </w:tc>
        <w:tc>
          <w:tcPr>
            <w:tcW w:w="2578"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rPr>
                <w:rFonts w:ascii="宋体" w:hAnsi="宋体" w:eastAsia="宋体" w:cs="宋体"/>
                <w:color w:val="000000" w:themeColor="text1"/>
                <w:kern w:val="0"/>
                <w:sz w:val="22"/>
                <w:szCs w:val="22"/>
              </w:rPr>
            </w:pPr>
            <w:r>
              <w:rPr>
                <w:rFonts w:hint="eastAsia" w:ascii="宋体" w:hAnsi="宋体" w:eastAsia="宋体" w:cs="宋体"/>
                <w:color w:val="000000" w:themeColor="text1"/>
                <w:kern w:val="0"/>
                <w:sz w:val="22"/>
                <w:szCs w:val="22"/>
              </w:rPr>
              <w:t>吊销执照许可证（张）</w:t>
            </w:r>
          </w:p>
        </w:tc>
        <w:tc>
          <w:tcPr>
            <w:tcW w:w="564"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single" w:color="auto" w:sz="4" w:space="0"/>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526" w:type="dxa"/>
            <w:vMerge w:val="continue"/>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rPr>
                <w:rFonts w:ascii="宋体" w:hAnsi="宋体" w:eastAsia="宋体" w:cs="宋体"/>
                <w:color w:val="000000" w:themeColor="text1"/>
                <w:kern w:val="0"/>
                <w:sz w:val="22"/>
                <w:szCs w:val="22"/>
              </w:rPr>
            </w:pPr>
          </w:p>
        </w:tc>
        <w:tc>
          <w:tcPr>
            <w:tcW w:w="2578"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rPr>
                <w:rFonts w:ascii="宋体" w:hAnsi="宋体" w:eastAsia="宋体" w:cs="宋体"/>
                <w:color w:val="000000" w:themeColor="text1"/>
                <w:kern w:val="0"/>
                <w:sz w:val="22"/>
                <w:szCs w:val="22"/>
              </w:rPr>
            </w:pPr>
            <w:r>
              <w:rPr>
                <w:rFonts w:hint="eastAsia" w:ascii="宋体" w:hAnsi="宋体" w:eastAsia="宋体" w:cs="宋体"/>
                <w:color w:val="000000" w:themeColor="text1"/>
                <w:kern w:val="0"/>
                <w:sz w:val="22"/>
                <w:szCs w:val="22"/>
              </w:rPr>
              <w:t>收缴问题食品（公斤）</w:t>
            </w:r>
          </w:p>
        </w:tc>
        <w:tc>
          <w:tcPr>
            <w:tcW w:w="564"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single" w:color="auto" w:sz="4" w:space="0"/>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526" w:type="dxa"/>
            <w:vMerge w:val="continue"/>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rPr>
                <w:rFonts w:ascii="宋体" w:hAnsi="宋体" w:eastAsia="宋体" w:cs="宋体"/>
                <w:color w:val="000000" w:themeColor="text1"/>
                <w:kern w:val="0"/>
                <w:sz w:val="22"/>
                <w:szCs w:val="22"/>
              </w:rPr>
            </w:pPr>
          </w:p>
        </w:tc>
        <w:tc>
          <w:tcPr>
            <w:tcW w:w="2578"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rPr>
                <w:rFonts w:ascii="宋体" w:hAnsi="宋体" w:eastAsia="宋体" w:cs="宋体"/>
                <w:color w:val="000000" w:themeColor="text1"/>
                <w:kern w:val="0"/>
                <w:sz w:val="22"/>
                <w:szCs w:val="22"/>
              </w:rPr>
            </w:pPr>
            <w:r>
              <w:rPr>
                <w:rFonts w:hint="eastAsia" w:ascii="宋体" w:hAnsi="宋体" w:eastAsia="宋体" w:cs="宋体"/>
                <w:color w:val="000000" w:themeColor="text1"/>
                <w:kern w:val="0"/>
                <w:sz w:val="22"/>
                <w:szCs w:val="22"/>
              </w:rPr>
              <w:t>取缔、关停家数（家）</w:t>
            </w:r>
          </w:p>
        </w:tc>
        <w:tc>
          <w:tcPr>
            <w:tcW w:w="564"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single" w:color="auto" w:sz="4" w:space="0"/>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526" w:type="dxa"/>
            <w:vMerge w:val="continue"/>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rPr>
                <w:rFonts w:ascii="宋体" w:hAnsi="宋体" w:eastAsia="宋体" w:cs="宋体"/>
                <w:color w:val="000000" w:themeColor="text1"/>
                <w:kern w:val="0"/>
                <w:sz w:val="22"/>
                <w:szCs w:val="22"/>
              </w:rPr>
            </w:pPr>
          </w:p>
        </w:tc>
        <w:tc>
          <w:tcPr>
            <w:tcW w:w="2578"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rPr>
                <w:rFonts w:ascii="宋体" w:hAnsi="宋体" w:eastAsia="宋体" w:cs="宋体"/>
                <w:color w:val="000000" w:themeColor="text1"/>
                <w:kern w:val="0"/>
                <w:sz w:val="22"/>
                <w:szCs w:val="22"/>
              </w:rPr>
            </w:pPr>
            <w:r>
              <w:rPr>
                <w:rFonts w:hint="eastAsia" w:ascii="宋体" w:hAnsi="宋体" w:eastAsia="宋体" w:cs="宋体"/>
                <w:color w:val="000000" w:themeColor="text1"/>
                <w:kern w:val="0"/>
                <w:sz w:val="22"/>
                <w:szCs w:val="22"/>
              </w:rPr>
              <w:t>下线、退市家数（家）</w:t>
            </w:r>
          </w:p>
        </w:tc>
        <w:tc>
          <w:tcPr>
            <w:tcW w:w="564"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single" w:color="auto" w:sz="4" w:space="0"/>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526" w:type="dxa"/>
            <w:vMerge w:val="continue"/>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rPr>
                <w:rFonts w:ascii="宋体" w:hAnsi="宋体" w:eastAsia="宋体" w:cs="宋体"/>
                <w:color w:val="000000" w:themeColor="text1"/>
                <w:kern w:val="0"/>
                <w:sz w:val="22"/>
                <w:szCs w:val="22"/>
              </w:rPr>
            </w:pPr>
          </w:p>
        </w:tc>
        <w:tc>
          <w:tcPr>
            <w:tcW w:w="2578"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rPr>
                <w:rFonts w:ascii="宋体" w:hAnsi="宋体" w:eastAsia="宋体" w:cs="宋体"/>
                <w:color w:val="000000" w:themeColor="text1"/>
                <w:kern w:val="0"/>
                <w:sz w:val="22"/>
                <w:szCs w:val="22"/>
              </w:rPr>
            </w:pPr>
            <w:r>
              <w:rPr>
                <w:rFonts w:hint="eastAsia" w:ascii="宋体" w:hAnsi="宋体" w:eastAsia="宋体" w:cs="宋体"/>
                <w:color w:val="000000" w:themeColor="text1"/>
                <w:kern w:val="0"/>
                <w:sz w:val="22"/>
                <w:szCs w:val="22"/>
              </w:rPr>
              <w:t>移送公安机关（件）</w:t>
            </w:r>
          </w:p>
        </w:tc>
        <w:tc>
          <w:tcPr>
            <w:tcW w:w="564"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shd w:val="clear" w:color="auto" w:fill="auto"/>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706" w:type="dxa"/>
            <w:tcBorders>
              <w:top w:val="nil"/>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single" w:color="auto" w:sz="4" w:space="0"/>
              <w:left w:val="nil"/>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c>
          <w:tcPr>
            <w:tcW w:w="565" w:type="dxa"/>
            <w:tcBorders>
              <w:top w:val="nil"/>
              <w:left w:val="single" w:color="auto" w:sz="4" w:space="0"/>
              <w:bottom w:val="single" w:color="auto" w:sz="4" w:space="0"/>
              <w:right w:val="single" w:color="auto" w:sz="4" w:space="0"/>
            </w:tcBorders>
            <w:tcMar>
              <w:left w:w="28" w:type="dxa"/>
              <w:right w:w="28" w:type="dxa"/>
            </w:tcMar>
            <w:vAlign w:val="center"/>
          </w:tcPr>
          <w:p>
            <w:pPr>
              <w:snapToGrid w:val="0"/>
              <w:spacing w:line="240" w:lineRule="atLeast"/>
              <w:jc w:val="center"/>
              <w:rPr>
                <w:rFonts w:cs="宋体" w:asciiTheme="minorEastAsia" w:hAnsiTheme="minorEastAsia" w:eastAsiaTheme="minorEastAsia"/>
                <w:color w:val="000000" w:themeColor="text1"/>
                <w:kern w:val="0"/>
                <w:sz w:val="21"/>
                <w:szCs w:val="21"/>
              </w:rPr>
            </w:pPr>
          </w:p>
        </w:tc>
      </w:tr>
    </w:tbl>
    <w:p>
      <w:pPr>
        <w:widowControl w:val="0"/>
        <w:spacing w:beforeLines="50"/>
        <w:ind w:firstLine="0" w:firstLineChars="0"/>
        <w:jc w:val="both"/>
        <w:rPr>
          <w:rFonts w:ascii="黑体" w:hAnsi="黑体" w:eastAsia="黑体" w:cs="宋体"/>
          <w:bCs/>
          <w:color w:val="000000" w:themeColor="text1"/>
          <w:kern w:val="0"/>
        </w:rPr>
      </w:pPr>
      <w:r>
        <w:rPr>
          <w:rFonts w:hint="eastAsia" w:ascii="黑体" w:hAnsi="黑体" w:eastAsia="黑体" w:cs="宋体"/>
          <w:bCs/>
          <w:color w:val="000000" w:themeColor="text1"/>
          <w:kern w:val="0"/>
        </w:rPr>
        <w:t>附件3</w:t>
      </w:r>
    </w:p>
    <w:p>
      <w:pPr>
        <w:jc w:val="center"/>
        <w:rPr>
          <w:rFonts w:asciiTheme="majorEastAsia" w:hAnsiTheme="majorEastAsia" w:eastAsiaTheme="majorEastAsia"/>
          <w:b/>
          <w:color w:val="000000" w:themeColor="text1"/>
        </w:rPr>
      </w:pPr>
      <w:r>
        <w:rPr>
          <w:rFonts w:hint="eastAsia" w:asciiTheme="majorEastAsia" w:hAnsiTheme="majorEastAsia" w:eastAsiaTheme="majorEastAsia"/>
          <w:b/>
          <w:color w:val="000000" w:themeColor="text1"/>
          <w:sz w:val="44"/>
        </w:rPr>
        <w:t>市局</w:t>
      </w:r>
      <w:r>
        <w:rPr>
          <w:rFonts w:asciiTheme="majorEastAsia" w:hAnsiTheme="majorEastAsia" w:eastAsiaTheme="majorEastAsia"/>
          <w:b/>
          <w:color w:val="000000" w:themeColor="text1"/>
          <w:sz w:val="44"/>
        </w:rPr>
        <w:t>食品安全</w:t>
      </w:r>
      <w:r>
        <w:rPr>
          <w:rFonts w:hint="eastAsia" w:asciiTheme="majorEastAsia" w:hAnsiTheme="majorEastAsia" w:eastAsiaTheme="majorEastAsia"/>
          <w:b/>
          <w:color w:val="000000" w:themeColor="text1"/>
          <w:sz w:val="44"/>
        </w:rPr>
        <w:t>建设年</w:t>
      </w:r>
      <w:r>
        <w:rPr>
          <w:rFonts w:asciiTheme="majorEastAsia" w:hAnsiTheme="majorEastAsia" w:eastAsiaTheme="majorEastAsia"/>
          <w:b/>
          <w:color w:val="000000" w:themeColor="text1"/>
          <w:sz w:val="44"/>
        </w:rPr>
        <w:t>重点任务分工</w:t>
      </w:r>
      <w:r>
        <w:rPr>
          <w:rFonts w:hint="eastAsia" w:asciiTheme="majorEastAsia" w:hAnsiTheme="majorEastAsia" w:eastAsiaTheme="majorEastAsia"/>
          <w:b/>
          <w:color w:val="000000" w:themeColor="text1"/>
          <w:sz w:val="44"/>
        </w:rPr>
        <w:t>联络</w:t>
      </w:r>
      <w:r>
        <w:rPr>
          <w:rFonts w:asciiTheme="majorEastAsia" w:hAnsiTheme="majorEastAsia" w:eastAsiaTheme="majorEastAsia"/>
          <w:b/>
          <w:color w:val="000000" w:themeColor="text1"/>
          <w:sz w:val="44"/>
        </w:rPr>
        <w:t>表</w:t>
      </w:r>
    </w:p>
    <w:tbl>
      <w:tblPr>
        <w:tblStyle w:val="9"/>
        <w:tblW w:w="102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1875"/>
        <w:gridCol w:w="1668"/>
        <w:gridCol w:w="1224"/>
        <w:gridCol w:w="1418"/>
        <w:gridCol w:w="2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8" w:hRule="atLeast"/>
          <w:jc w:val="center"/>
        </w:trPr>
        <w:tc>
          <w:tcPr>
            <w:tcW w:w="1296" w:type="dxa"/>
            <w:tcMar>
              <w:left w:w="28" w:type="dxa"/>
              <w:right w:w="28" w:type="dxa"/>
            </w:tcMar>
            <w:vAlign w:val="center"/>
          </w:tcPr>
          <w:p>
            <w:pPr>
              <w:widowControl w:val="0"/>
              <w:jc w:val="center"/>
              <w:rPr>
                <w:rFonts w:ascii="黑体" w:hAnsi="黑体" w:eastAsia="黑体"/>
                <w:color w:val="000000" w:themeColor="text1"/>
                <w:sz w:val="30"/>
                <w:szCs w:val="30"/>
              </w:rPr>
            </w:pPr>
            <w:r>
              <w:rPr>
                <w:rFonts w:hint="eastAsia" w:ascii="黑体" w:hAnsi="黑体" w:eastAsia="黑体"/>
                <w:color w:val="000000" w:themeColor="text1"/>
                <w:sz w:val="30"/>
                <w:szCs w:val="30"/>
              </w:rPr>
              <w:t>阶段</w:t>
            </w:r>
          </w:p>
        </w:tc>
        <w:tc>
          <w:tcPr>
            <w:tcW w:w="1875" w:type="dxa"/>
            <w:tcMar>
              <w:left w:w="28" w:type="dxa"/>
              <w:right w:w="28" w:type="dxa"/>
            </w:tcMar>
            <w:vAlign w:val="center"/>
          </w:tcPr>
          <w:p>
            <w:pPr>
              <w:widowControl w:val="0"/>
              <w:jc w:val="center"/>
              <w:rPr>
                <w:rFonts w:ascii="黑体" w:hAnsi="黑体" w:eastAsia="黑体"/>
                <w:color w:val="000000" w:themeColor="text1"/>
                <w:sz w:val="30"/>
                <w:szCs w:val="30"/>
              </w:rPr>
            </w:pPr>
            <w:r>
              <w:rPr>
                <w:rFonts w:hint="eastAsia" w:ascii="黑体" w:hAnsi="黑体" w:eastAsia="黑体"/>
                <w:color w:val="000000" w:themeColor="text1"/>
                <w:sz w:val="30"/>
                <w:szCs w:val="30"/>
              </w:rPr>
              <w:t>重点任务</w:t>
            </w:r>
          </w:p>
        </w:tc>
        <w:tc>
          <w:tcPr>
            <w:tcW w:w="1668" w:type="dxa"/>
            <w:tcMar>
              <w:left w:w="28" w:type="dxa"/>
              <w:right w:w="28" w:type="dxa"/>
            </w:tcMar>
            <w:vAlign w:val="center"/>
          </w:tcPr>
          <w:p>
            <w:pPr>
              <w:widowControl w:val="0"/>
              <w:jc w:val="center"/>
              <w:rPr>
                <w:rFonts w:ascii="黑体" w:hAnsi="黑体" w:eastAsia="黑体"/>
                <w:color w:val="000000" w:themeColor="text1"/>
                <w:sz w:val="30"/>
                <w:szCs w:val="30"/>
              </w:rPr>
            </w:pPr>
            <w:r>
              <w:rPr>
                <w:rFonts w:hint="eastAsia" w:ascii="黑体" w:hAnsi="黑体" w:eastAsia="黑体"/>
                <w:color w:val="000000" w:themeColor="text1"/>
                <w:sz w:val="30"/>
                <w:szCs w:val="30"/>
              </w:rPr>
              <w:t>牵头处室</w:t>
            </w:r>
          </w:p>
        </w:tc>
        <w:tc>
          <w:tcPr>
            <w:tcW w:w="1224" w:type="dxa"/>
            <w:tcMar>
              <w:left w:w="28" w:type="dxa"/>
              <w:right w:w="28" w:type="dxa"/>
            </w:tcMar>
            <w:vAlign w:val="center"/>
          </w:tcPr>
          <w:p>
            <w:pPr>
              <w:widowControl w:val="0"/>
              <w:jc w:val="center"/>
              <w:rPr>
                <w:rFonts w:ascii="黑体" w:hAnsi="黑体" w:eastAsia="黑体"/>
                <w:color w:val="000000" w:themeColor="text1"/>
                <w:sz w:val="30"/>
                <w:szCs w:val="30"/>
              </w:rPr>
            </w:pPr>
            <w:r>
              <w:rPr>
                <w:rFonts w:hint="eastAsia" w:ascii="黑体" w:hAnsi="黑体" w:eastAsia="黑体"/>
                <w:color w:val="000000" w:themeColor="text1"/>
                <w:sz w:val="30"/>
                <w:szCs w:val="30"/>
              </w:rPr>
              <w:t>联络员</w:t>
            </w:r>
          </w:p>
        </w:tc>
        <w:tc>
          <w:tcPr>
            <w:tcW w:w="1418" w:type="dxa"/>
            <w:tcMar>
              <w:left w:w="28" w:type="dxa"/>
              <w:right w:w="28" w:type="dxa"/>
            </w:tcMar>
            <w:vAlign w:val="center"/>
          </w:tcPr>
          <w:p>
            <w:pPr>
              <w:widowControl w:val="0"/>
              <w:jc w:val="center"/>
              <w:rPr>
                <w:rFonts w:ascii="黑体" w:hAnsi="黑体" w:eastAsia="黑体"/>
                <w:color w:val="000000" w:themeColor="text1"/>
                <w:sz w:val="30"/>
                <w:szCs w:val="30"/>
              </w:rPr>
            </w:pPr>
            <w:r>
              <w:rPr>
                <w:rFonts w:hint="eastAsia" w:ascii="黑体" w:hAnsi="黑体" w:eastAsia="黑体"/>
                <w:color w:val="000000" w:themeColor="text1"/>
                <w:sz w:val="30"/>
                <w:szCs w:val="30"/>
              </w:rPr>
              <w:t>联系</w:t>
            </w:r>
          </w:p>
          <w:p>
            <w:pPr>
              <w:widowControl w:val="0"/>
              <w:jc w:val="center"/>
              <w:rPr>
                <w:rFonts w:ascii="黑体" w:hAnsi="黑体" w:eastAsia="黑体"/>
                <w:color w:val="000000" w:themeColor="text1"/>
                <w:sz w:val="30"/>
                <w:szCs w:val="30"/>
              </w:rPr>
            </w:pPr>
            <w:r>
              <w:rPr>
                <w:rFonts w:hint="eastAsia" w:ascii="黑体" w:hAnsi="黑体" w:eastAsia="黑体"/>
                <w:color w:val="000000" w:themeColor="text1"/>
                <w:sz w:val="30"/>
                <w:szCs w:val="30"/>
              </w:rPr>
              <w:t>电话</w:t>
            </w:r>
          </w:p>
        </w:tc>
        <w:tc>
          <w:tcPr>
            <w:tcW w:w="2745" w:type="dxa"/>
            <w:tcMar>
              <w:left w:w="28" w:type="dxa"/>
              <w:right w:w="28" w:type="dxa"/>
            </w:tcMar>
            <w:vAlign w:val="center"/>
          </w:tcPr>
          <w:p>
            <w:pPr>
              <w:widowControl w:val="0"/>
              <w:jc w:val="center"/>
              <w:rPr>
                <w:rFonts w:ascii="黑体" w:hAnsi="黑体" w:eastAsia="黑体"/>
                <w:color w:val="000000" w:themeColor="text1"/>
                <w:sz w:val="30"/>
                <w:szCs w:val="30"/>
              </w:rPr>
            </w:pPr>
            <w:r>
              <w:rPr>
                <w:rFonts w:hint="eastAsia" w:ascii="黑体" w:hAnsi="黑体" w:eastAsia="黑体"/>
                <w:color w:val="000000" w:themeColor="text1"/>
                <w:sz w:val="30"/>
                <w:szCs w:val="30"/>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296" w:type="dxa"/>
            <w:vMerge w:val="restart"/>
            <w:tcMar>
              <w:left w:w="28" w:type="dxa"/>
              <w:right w:w="28" w:type="dxa"/>
            </w:tcMar>
            <w:vAlign w:val="center"/>
          </w:tcPr>
          <w:p>
            <w:pPr>
              <w:widowControl w:val="0"/>
              <w:snapToGrid w:val="0"/>
              <w:jc w:val="center"/>
              <w:rPr>
                <w:rFonts w:ascii="仿宋_GB2312"/>
                <w:color w:val="000000" w:themeColor="text1"/>
                <w:sz w:val="28"/>
                <w:szCs w:val="28"/>
              </w:rPr>
            </w:pPr>
            <w:r>
              <w:rPr>
                <w:rFonts w:hint="eastAsia" w:ascii="仿宋_GB2312"/>
                <w:color w:val="000000" w:themeColor="text1"/>
                <w:sz w:val="28"/>
                <w:szCs w:val="28"/>
              </w:rPr>
              <w:t>第一</w:t>
            </w:r>
            <w:r>
              <w:rPr>
                <w:rFonts w:ascii="仿宋_GB2312"/>
                <w:color w:val="000000" w:themeColor="text1"/>
                <w:sz w:val="28"/>
                <w:szCs w:val="28"/>
              </w:rPr>
              <w:t>阶段（</w:t>
            </w:r>
            <w:r>
              <w:rPr>
                <w:rFonts w:hint="eastAsia" w:ascii="仿宋_GB2312"/>
                <w:color w:val="000000" w:themeColor="text1"/>
                <w:sz w:val="28"/>
                <w:szCs w:val="28"/>
              </w:rPr>
              <w:t>2019年</w:t>
            </w:r>
          </w:p>
          <w:p>
            <w:pPr>
              <w:widowControl w:val="0"/>
              <w:snapToGrid w:val="0"/>
              <w:jc w:val="center"/>
              <w:rPr>
                <w:rFonts w:ascii="仿宋_GB2312"/>
                <w:color w:val="000000" w:themeColor="text1"/>
                <w:sz w:val="28"/>
                <w:szCs w:val="28"/>
              </w:rPr>
            </w:pPr>
            <w:r>
              <w:rPr>
                <w:rFonts w:hint="eastAsia" w:ascii="仿宋_GB2312"/>
                <w:color w:val="000000" w:themeColor="text1"/>
                <w:sz w:val="28"/>
                <w:szCs w:val="28"/>
              </w:rPr>
              <w:t>2月</w:t>
            </w:r>
            <w:r>
              <w:rPr>
                <w:rFonts w:ascii="仿宋_GB2312"/>
                <w:color w:val="000000" w:themeColor="text1"/>
                <w:sz w:val="28"/>
                <w:szCs w:val="28"/>
              </w:rPr>
              <w:t>-</w:t>
            </w:r>
            <w:r>
              <w:rPr>
                <w:rFonts w:hint="eastAsia" w:ascii="仿宋_GB2312"/>
                <w:color w:val="000000" w:themeColor="text1"/>
                <w:sz w:val="28"/>
                <w:szCs w:val="28"/>
              </w:rPr>
              <w:t>4月）</w:t>
            </w:r>
          </w:p>
        </w:tc>
        <w:tc>
          <w:tcPr>
            <w:tcW w:w="1875" w:type="dxa"/>
            <w:tcMar>
              <w:left w:w="28" w:type="dxa"/>
              <w:right w:w="28" w:type="dxa"/>
            </w:tcMar>
            <w:vAlign w:val="center"/>
          </w:tcPr>
          <w:p>
            <w:pPr>
              <w:widowControl w:val="0"/>
              <w:snapToGrid w:val="0"/>
              <w:ind w:left="280" w:hanging="280" w:hangingChars="100"/>
              <w:rPr>
                <w:rFonts w:ascii="仿宋_GB2312"/>
                <w:color w:val="000000" w:themeColor="text1"/>
                <w:sz w:val="28"/>
                <w:szCs w:val="28"/>
              </w:rPr>
            </w:pPr>
            <w:r>
              <w:rPr>
                <w:rFonts w:ascii="仿宋_GB2312"/>
                <w:color w:val="000000" w:themeColor="text1"/>
                <w:sz w:val="28"/>
                <w:szCs w:val="28"/>
              </w:rPr>
              <w:t>1</w:t>
            </w:r>
            <w:r>
              <w:rPr>
                <w:rFonts w:hint="eastAsia" w:ascii="仿宋_GB2312"/>
                <w:color w:val="000000" w:themeColor="text1"/>
                <w:sz w:val="28"/>
                <w:szCs w:val="28"/>
              </w:rPr>
              <w:t>.网络餐饮食品安全建设</w:t>
            </w:r>
          </w:p>
        </w:tc>
        <w:tc>
          <w:tcPr>
            <w:tcW w:w="1668" w:type="dxa"/>
            <w:tcMar>
              <w:left w:w="28" w:type="dxa"/>
              <w:right w:w="28" w:type="dxa"/>
            </w:tcMar>
            <w:vAlign w:val="center"/>
          </w:tcPr>
          <w:p>
            <w:pPr>
              <w:widowControl w:val="0"/>
              <w:jc w:val="center"/>
              <w:rPr>
                <w:rFonts w:ascii="仿宋_GB2312"/>
                <w:color w:val="000000" w:themeColor="text1"/>
                <w:sz w:val="28"/>
                <w:szCs w:val="28"/>
              </w:rPr>
            </w:pPr>
            <w:r>
              <w:rPr>
                <w:rFonts w:hint="eastAsia" w:ascii="仿宋_GB2312"/>
                <w:color w:val="000000" w:themeColor="text1"/>
                <w:sz w:val="28"/>
                <w:szCs w:val="28"/>
              </w:rPr>
              <w:t>食品餐饮处</w:t>
            </w:r>
          </w:p>
        </w:tc>
        <w:tc>
          <w:tcPr>
            <w:tcW w:w="1224" w:type="dxa"/>
            <w:tcMar>
              <w:left w:w="28" w:type="dxa"/>
              <w:right w:w="28" w:type="dxa"/>
            </w:tcMar>
            <w:vAlign w:val="center"/>
          </w:tcPr>
          <w:p>
            <w:pPr>
              <w:widowControl w:val="0"/>
              <w:jc w:val="center"/>
              <w:rPr>
                <w:rFonts w:ascii="仿宋_GB2312"/>
                <w:color w:val="000000" w:themeColor="text1"/>
                <w:sz w:val="28"/>
                <w:szCs w:val="28"/>
              </w:rPr>
            </w:pPr>
            <w:r>
              <w:rPr>
                <w:rFonts w:hint="eastAsia" w:ascii="仿宋_GB2312"/>
                <w:color w:val="000000" w:themeColor="text1"/>
                <w:sz w:val="28"/>
                <w:szCs w:val="28"/>
              </w:rPr>
              <w:t>董银萍</w:t>
            </w:r>
          </w:p>
        </w:tc>
        <w:tc>
          <w:tcPr>
            <w:tcW w:w="1418" w:type="dxa"/>
            <w:tcMar>
              <w:left w:w="28" w:type="dxa"/>
              <w:right w:w="28" w:type="dxa"/>
            </w:tcMar>
            <w:vAlign w:val="center"/>
          </w:tcPr>
          <w:p>
            <w:pPr>
              <w:widowControl w:val="0"/>
              <w:jc w:val="center"/>
              <w:rPr>
                <w:rFonts w:ascii="仿宋_GB2312"/>
                <w:color w:val="000000" w:themeColor="text1"/>
                <w:sz w:val="28"/>
                <w:szCs w:val="28"/>
              </w:rPr>
            </w:pPr>
            <w:r>
              <w:rPr>
                <w:rFonts w:hint="eastAsia" w:ascii="仿宋_GB2312"/>
                <w:color w:val="000000" w:themeColor="text1"/>
                <w:sz w:val="28"/>
                <w:szCs w:val="28"/>
              </w:rPr>
              <w:t>24011115</w:t>
            </w:r>
          </w:p>
        </w:tc>
        <w:tc>
          <w:tcPr>
            <w:tcW w:w="2745" w:type="dxa"/>
            <w:tcMar>
              <w:left w:w="28" w:type="dxa"/>
              <w:right w:w="28" w:type="dxa"/>
            </w:tcMar>
            <w:vAlign w:val="center"/>
          </w:tcPr>
          <w:p>
            <w:pPr>
              <w:widowControl w:val="0"/>
              <w:rPr>
                <w:rFonts w:ascii="仿宋_GB2312"/>
                <w:color w:val="000000" w:themeColor="text1"/>
                <w:sz w:val="28"/>
                <w:szCs w:val="28"/>
              </w:rPr>
            </w:pPr>
            <w:r>
              <w:rPr>
                <w:rFonts w:hint="eastAsia" w:ascii="仿宋_GB2312"/>
                <w:color w:val="000000" w:themeColor="text1"/>
                <w:sz w:val="28"/>
                <w:szCs w:val="28"/>
              </w:rPr>
              <w:t>cyc23862407@163.com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jc w:val="center"/>
        </w:trPr>
        <w:tc>
          <w:tcPr>
            <w:tcW w:w="1296" w:type="dxa"/>
            <w:vMerge w:val="continue"/>
            <w:tcMar>
              <w:left w:w="28" w:type="dxa"/>
              <w:right w:w="28" w:type="dxa"/>
            </w:tcMar>
            <w:vAlign w:val="center"/>
          </w:tcPr>
          <w:p>
            <w:pPr>
              <w:widowControl w:val="0"/>
              <w:snapToGrid w:val="0"/>
              <w:jc w:val="center"/>
              <w:rPr>
                <w:rFonts w:ascii="仿宋_GB2312"/>
                <w:color w:val="000000" w:themeColor="text1"/>
                <w:sz w:val="28"/>
                <w:szCs w:val="28"/>
              </w:rPr>
            </w:pPr>
          </w:p>
        </w:tc>
        <w:tc>
          <w:tcPr>
            <w:tcW w:w="1875" w:type="dxa"/>
            <w:tcMar>
              <w:left w:w="28" w:type="dxa"/>
              <w:right w:w="28" w:type="dxa"/>
            </w:tcMar>
            <w:vAlign w:val="center"/>
          </w:tcPr>
          <w:p>
            <w:pPr>
              <w:widowControl w:val="0"/>
              <w:numPr>
                <w:ilvl w:val="0"/>
                <w:numId w:val="2"/>
              </w:numPr>
              <w:snapToGrid w:val="0"/>
              <w:ind w:left="280" w:hanging="280" w:hangingChars="100"/>
              <w:rPr>
                <w:rFonts w:ascii="仿宋_GB2312"/>
                <w:color w:val="000000" w:themeColor="text1"/>
                <w:sz w:val="28"/>
                <w:szCs w:val="28"/>
              </w:rPr>
            </w:pPr>
            <w:r>
              <w:rPr>
                <w:rFonts w:hint="eastAsia" w:ascii="仿宋_GB2312"/>
                <w:color w:val="000000" w:themeColor="text1"/>
                <w:sz w:val="28"/>
                <w:szCs w:val="28"/>
              </w:rPr>
              <w:t>校园食品</w:t>
            </w:r>
          </w:p>
          <w:p>
            <w:pPr>
              <w:widowControl w:val="0"/>
              <w:snapToGrid w:val="0"/>
              <w:ind w:firstLine="280" w:firstLineChars="100"/>
              <w:rPr>
                <w:rFonts w:ascii="仿宋_GB2312"/>
                <w:color w:val="000000" w:themeColor="text1"/>
                <w:sz w:val="28"/>
                <w:szCs w:val="28"/>
              </w:rPr>
            </w:pPr>
            <w:r>
              <w:rPr>
                <w:rFonts w:ascii="仿宋_GB2312"/>
                <w:color w:val="000000" w:themeColor="text1"/>
                <w:sz w:val="28"/>
                <w:szCs w:val="28"/>
              </w:rPr>
              <w:t>安全</w:t>
            </w:r>
            <w:r>
              <w:rPr>
                <w:rFonts w:hint="eastAsia" w:ascii="仿宋_GB2312"/>
                <w:color w:val="000000" w:themeColor="text1"/>
                <w:sz w:val="28"/>
                <w:szCs w:val="28"/>
              </w:rPr>
              <w:t>建设</w:t>
            </w:r>
          </w:p>
        </w:tc>
        <w:tc>
          <w:tcPr>
            <w:tcW w:w="1668" w:type="dxa"/>
            <w:tcMar>
              <w:left w:w="28" w:type="dxa"/>
              <w:right w:w="28" w:type="dxa"/>
            </w:tcMar>
            <w:vAlign w:val="center"/>
          </w:tcPr>
          <w:p>
            <w:pPr>
              <w:widowControl w:val="0"/>
              <w:jc w:val="center"/>
              <w:rPr>
                <w:rFonts w:ascii="仿宋_GB2312"/>
                <w:color w:val="000000" w:themeColor="text1"/>
                <w:sz w:val="28"/>
                <w:szCs w:val="28"/>
              </w:rPr>
            </w:pPr>
            <w:r>
              <w:rPr>
                <w:rFonts w:hint="eastAsia" w:ascii="仿宋_GB2312"/>
                <w:color w:val="000000" w:themeColor="text1"/>
                <w:sz w:val="28"/>
                <w:szCs w:val="28"/>
              </w:rPr>
              <w:t>食品餐饮处</w:t>
            </w:r>
          </w:p>
        </w:tc>
        <w:tc>
          <w:tcPr>
            <w:tcW w:w="1224" w:type="dxa"/>
            <w:tcMar>
              <w:left w:w="28" w:type="dxa"/>
              <w:right w:w="28" w:type="dxa"/>
            </w:tcMar>
            <w:vAlign w:val="center"/>
          </w:tcPr>
          <w:p>
            <w:pPr>
              <w:widowControl w:val="0"/>
              <w:jc w:val="center"/>
              <w:rPr>
                <w:rFonts w:ascii="仿宋_GB2312"/>
                <w:color w:val="000000" w:themeColor="text1"/>
                <w:sz w:val="28"/>
                <w:szCs w:val="28"/>
              </w:rPr>
            </w:pPr>
            <w:r>
              <w:rPr>
                <w:rFonts w:hint="eastAsia" w:ascii="仿宋_GB2312"/>
                <w:color w:val="000000" w:themeColor="text1"/>
                <w:sz w:val="28"/>
                <w:szCs w:val="28"/>
              </w:rPr>
              <w:t>高恩亮</w:t>
            </w:r>
          </w:p>
        </w:tc>
        <w:tc>
          <w:tcPr>
            <w:tcW w:w="1418" w:type="dxa"/>
            <w:tcMar>
              <w:left w:w="28" w:type="dxa"/>
              <w:right w:w="28" w:type="dxa"/>
            </w:tcMar>
            <w:vAlign w:val="center"/>
          </w:tcPr>
          <w:p>
            <w:pPr>
              <w:widowControl w:val="0"/>
              <w:jc w:val="center"/>
              <w:rPr>
                <w:rFonts w:ascii="仿宋_GB2312"/>
                <w:color w:val="000000" w:themeColor="text1"/>
                <w:sz w:val="28"/>
                <w:szCs w:val="28"/>
              </w:rPr>
            </w:pPr>
            <w:r>
              <w:rPr>
                <w:rFonts w:hint="eastAsia" w:ascii="仿宋_GB2312"/>
                <w:color w:val="000000" w:themeColor="text1"/>
                <w:sz w:val="28"/>
                <w:szCs w:val="28"/>
              </w:rPr>
              <w:t>24011567</w:t>
            </w:r>
          </w:p>
        </w:tc>
        <w:tc>
          <w:tcPr>
            <w:tcW w:w="2745" w:type="dxa"/>
            <w:tcMar>
              <w:left w:w="28" w:type="dxa"/>
              <w:right w:w="28" w:type="dxa"/>
            </w:tcMar>
            <w:vAlign w:val="center"/>
          </w:tcPr>
          <w:p>
            <w:pPr>
              <w:widowControl w:val="0"/>
              <w:rPr>
                <w:rFonts w:ascii="仿宋_GB2312"/>
                <w:color w:val="000000" w:themeColor="text1"/>
                <w:sz w:val="28"/>
                <w:szCs w:val="28"/>
              </w:rPr>
            </w:pPr>
            <w:r>
              <w:rPr>
                <w:rFonts w:hint="eastAsia" w:ascii="仿宋_GB2312"/>
                <w:color w:val="000000" w:themeColor="text1"/>
                <w:sz w:val="28"/>
                <w:szCs w:val="28"/>
              </w:rPr>
              <w:t>cyc23862407@163.com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1296" w:type="dxa"/>
            <w:vMerge w:val="continue"/>
            <w:tcMar>
              <w:left w:w="28" w:type="dxa"/>
              <w:right w:w="28" w:type="dxa"/>
            </w:tcMar>
            <w:vAlign w:val="center"/>
          </w:tcPr>
          <w:p>
            <w:pPr>
              <w:widowControl w:val="0"/>
              <w:snapToGrid w:val="0"/>
              <w:jc w:val="center"/>
              <w:rPr>
                <w:rFonts w:ascii="仿宋_GB2312"/>
                <w:color w:val="000000" w:themeColor="text1"/>
                <w:sz w:val="28"/>
                <w:szCs w:val="28"/>
              </w:rPr>
            </w:pPr>
          </w:p>
        </w:tc>
        <w:tc>
          <w:tcPr>
            <w:tcW w:w="1875" w:type="dxa"/>
            <w:tcMar>
              <w:left w:w="28" w:type="dxa"/>
              <w:right w:w="28" w:type="dxa"/>
            </w:tcMar>
            <w:vAlign w:val="center"/>
          </w:tcPr>
          <w:p>
            <w:pPr>
              <w:widowControl w:val="0"/>
              <w:numPr>
                <w:ilvl w:val="0"/>
                <w:numId w:val="2"/>
              </w:numPr>
              <w:snapToGrid w:val="0"/>
              <w:ind w:left="280" w:hanging="280" w:hangingChars="100"/>
              <w:rPr>
                <w:rFonts w:ascii="仿宋_GB2312"/>
                <w:color w:val="000000" w:themeColor="text1"/>
                <w:sz w:val="28"/>
                <w:szCs w:val="28"/>
              </w:rPr>
            </w:pPr>
            <w:r>
              <w:rPr>
                <w:rFonts w:hint="eastAsia" w:ascii="仿宋_GB2312"/>
                <w:color w:val="000000" w:themeColor="text1"/>
                <w:sz w:val="28"/>
                <w:szCs w:val="28"/>
              </w:rPr>
              <w:t>小</w:t>
            </w:r>
            <w:r>
              <w:rPr>
                <w:rFonts w:ascii="仿宋_GB2312"/>
                <w:color w:val="000000" w:themeColor="text1"/>
                <w:sz w:val="28"/>
                <w:szCs w:val="28"/>
              </w:rPr>
              <w:t>食品</w:t>
            </w:r>
          </w:p>
          <w:p>
            <w:pPr>
              <w:widowControl w:val="0"/>
              <w:snapToGrid w:val="0"/>
              <w:ind w:left="-320" w:leftChars="-100" w:firstLine="560" w:firstLineChars="200"/>
              <w:rPr>
                <w:rFonts w:ascii="仿宋_GB2312"/>
                <w:color w:val="000000" w:themeColor="text1"/>
                <w:sz w:val="28"/>
                <w:szCs w:val="28"/>
              </w:rPr>
            </w:pPr>
            <w:r>
              <w:rPr>
                <w:rFonts w:hint="eastAsia" w:ascii="仿宋_GB2312"/>
                <w:color w:val="000000" w:themeColor="text1"/>
                <w:sz w:val="28"/>
                <w:szCs w:val="28"/>
              </w:rPr>
              <w:t>安全建设</w:t>
            </w:r>
          </w:p>
        </w:tc>
        <w:tc>
          <w:tcPr>
            <w:tcW w:w="1668" w:type="dxa"/>
            <w:tcMar>
              <w:left w:w="28" w:type="dxa"/>
              <w:right w:w="28" w:type="dxa"/>
            </w:tcMar>
            <w:vAlign w:val="center"/>
          </w:tcPr>
          <w:p>
            <w:pPr>
              <w:widowControl w:val="0"/>
              <w:jc w:val="center"/>
              <w:rPr>
                <w:rFonts w:ascii="仿宋_GB2312"/>
                <w:color w:val="000000" w:themeColor="text1"/>
                <w:sz w:val="28"/>
                <w:szCs w:val="28"/>
              </w:rPr>
            </w:pPr>
            <w:r>
              <w:rPr>
                <w:rFonts w:hint="eastAsia" w:ascii="仿宋_GB2312"/>
                <w:color w:val="000000" w:themeColor="text1"/>
                <w:sz w:val="28"/>
                <w:szCs w:val="28"/>
              </w:rPr>
              <w:t>食品流通处</w:t>
            </w:r>
          </w:p>
        </w:tc>
        <w:tc>
          <w:tcPr>
            <w:tcW w:w="1224" w:type="dxa"/>
            <w:tcMar>
              <w:left w:w="28" w:type="dxa"/>
              <w:right w:w="28" w:type="dxa"/>
            </w:tcMar>
            <w:vAlign w:val="center"/>
          </w:tcPr>
          <w:p>
            <w:pPr>
              <w:widowControl w:val="0"/>
              <w:jc w:val="center"/>
              <w:rPr>
                <w:rFonts w:ascii="仿宋_GB2312"/>
                <w:color w:val="000000" w:themeColor="text1"/>
                <w:sz w:val="28"/>
                <w:szCs w:val="28"/>
              </w:rPr>
            </w:pPr>
            <w:r>
              <w:rPr>
                <w:rFonts w:hint="eastAsia" w:ascii="仿宋_GB2312"/>
                <w:color w:val="000000" w:themeColor="text1"/>
                <w:sz w:val="28"/>
                <w:szCs w:val="28"/>
              </w:rPr>
              <w:t>黄昊明</w:t>
            </w:r>
          </w:p>
        </w:tc>
        <w:tc>
          <w:tcPr>
            <w:tcW w:w="1418" w:type="dxa"/>
            <w:tcMar>
              <w:left w:w="28" w:type="dxa"/>
              <w:right w:w="28" w:type="dxa"/>
            </w:tcMar>
            <w:vAlign w:val="center"/>
          </w:tcPr>
          <w:p>
            <w:pPr>
              <w:widowControl w:val="0"/>
              <w:jc w:val="center"/>
              <w:rPr>
                <w:rFonts w:ascii="仿宋_GB2312"/>
                <w:color w:val="000000" w:themeColor="text1"/>
                <w:sz w:val="28"/>
                <w:szCs w:val="28"/>
              </w:rPr>
            </w:pPr>
            <w:r>
              <w:rPr>
                <w:rFonts w:hint="eastAsia" w:ascii="仿宋_GB2312"/>
                <w:color w:val="000000" w:themeColor="text1"/>
                <w:sz w:val="28"/>
                <w:szCs w:val="28"/>
              </w:rPr>
              <w:t>24011225</w:t>
            </w:r>
          </w:p>
        </w:tc>
        <w:tc>
          <w:tcPr>
            <w:tcW w:w="2745" w:type="dxa"/>
            <w:tcMar>
              <w:left w:w="28" w:type="dxa"/>
              <w:right w:w="28" w:type="dxa"/>
            </w:tcMar>
            <w:vAlign w:val="center"/>
          </w:tcPr>
          <w:p>
            <w:pPr>
              <w:widowControl w:val="0"/>
              <w:rPr>
                <w:rFonts w:ascii="仿宋_GB2312"/>
                <w:color w:val="000000" w:themeColor="text1"/>
                <w:sz w:val="28"/>
                <w:szCs w:val="28"/>
              </w:rPr>
            </w:pPr>
            <w:r>
              <w:rPr>
                <w:rFonts w:hint="eastAsia" w:ascii="仿宋_GB2312"/>
                <w:color w:val="000000" w:themeColor="text1"/>
                <w:sz w:val="28"/>
                <w:szCs w:val="28"/>
              </w:rPr>
              <w:t>578360462@qq.com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296" w:type="dxa"/>
            <w:vMerge w:val="restart"/>
            <w:tcMar>
              <w:left w:w="28" w:type="dxa"/>
              <w:right w:w="28" w:type="dxa"/>
            </w:tcMar>
            <w:vAlign w:val="center"/>
          </w:tcPr>
          <w:p>
            <w:pPr>
              <w:widowControl w:val="0"/>
              <w:snapToGrid w:val="0"/>
              <w:jc w:val="center"/>
              <w:rPr>
                <w:rFonts w:ascii="仿宋_GB2312"/>
                <w:color w:val="000000" w:themeColor="text1"/>
                <w:sz w:val="28"/>
                <w:szCs w:val="28"/>
              </w:rPr>
            </w:pPr>
            <w:r>
              <w:rPr>
                <w:rFonts w:hint="eastAsia" w:ascii="仿宋_GB2312"/>
                <w:color w:val="000000" w:themeColor="text1"/>
                <w:sz w:val="28"/>
                <w:szCs w:val="28"/>
              </w:rPr>
              <w:t>第二</w:t>
            </w:r>
            <w:r>
              <w:rPr>
                <w:rFonts w:ascii="仿宋_GB2312"/>
                <w:color w:val="000000" w:themeColor="text1"/>
                <w:sz w:val="28"/>
                <w:szCs w:val="28"/>
              </w:rPr>
              <w:t>阶段（</w:t>
            </w:r>
            <w:r>
              <w:rPr>
                <w:rFonts w:hint="eastAsia" w:ascii="仿宋_GB2312"/>
                <w:color w:val="000000" w:themeColor="text1"/>
                <w:sz w:val="28"/>
                <w:szCs w:val="28"/>
              </w:rPr>
              <w:t>2019年</w:t>
            </w:r>
          </w:p>
          <w:p>
            <w:pPr>
              <w:widowControl w:val="0"/>
              <w:snapToGrid w:val="0"/>
              <w:jc w:val="center"/>
              <w:rPr>
                <w:rFonts w:ascii="仿宋_GB2312"/>
                <w:color w:val="000000" w:themeColor="text1"/>
                <w:sz w:val="28"/>
                <w:szCs w:val="28"/>
              </w:rPr>
            </w:pPr>
            <w:r>
              <w:rPr>
                <w:rFonts w:hint="eastAsia" w:ascii="仿宋_GB2312"/>
                <w:color w:val="000000" w:themeColor="text1"/>
                <w:sz w:val="28"/>
                <w:szCs w:val="28"/>
              </w:rPr>
              <w:t>5月-9月）</w:t>
            </w:r>
          </w:p>
        </w:tc>
        <w:tc>
          <w:tcPr>
            <w:tcW w:w="1875" w:type="dxa"/>
            <w:tcMar>
              <w:left w:w="28" w:type="dxa"/>
              <w:right w:w="28" w:type="dxa"/>
            </w:tcMar>
            <w:vAlign w:val="center"/>
          </w:tcPr>
          <w:p>
            <w:pPr>
              <w:widowControl w:val="0"/>
              <w:numPr>
                <w:ilvl w:val="0"/>
                <w:numId w:val="2"/>
              </w:numPr>
              <w:snapToGrid w:val="0"/>
              <w:ind w:left="280" w:hanging="280" w:hangingChars="100"/>
              <w:rPr>
                <w:rFonts w:ascii="仿宋_GB2312"/>
                <w:color w:val="000000" w:themeColor="text1"/>
                <w:sz w:val="28"/>
                <w:szCs w:val="28"/>
              </w:rPr>
            </w:pPr>
            <w:r>
              <w:rPr>
                <w:rFonts w:hint="eastAsia" w:ascii="仿宋_GB2312"/>
                <w:color w:val="000000" w:themeColor="text1"/>
                <w:sz w:val="28"/>
                <w:szCs w:val="28"/>
              </w:rPr>
              <w:t>肉类</w:t>
            </w:r>
            <w:r>
              <w:rPr>
                <w:rFonts w:ascii="仿宋_GB2312"/>
                <w:color w:val="000000" w:themeColor="text1"/>
                <w:sz w:val="28"/>
                <w:szCs w:val="28"/>
              </w:rPr>
              <w:t>食品</w:t>
            </w:r>
          </w:p>
          <w:p>
            <w:pPr>
              <w:widowControl w:val="0"/>
              <w:snapToGrid w:val="0"/>
              <w:ind w:left="-320" w:leftChars="-100" w:firstLine="560" w:firstLineChars="200"/>
              <w:rPr>
                <w:rFonts w:ascii="仿宋_GB2312"/>
                <w:color w:val="000000" w:themeColor="text1"/>
                <w:sz w:val="28"/>
                <w:szCs w:val="28"/>
              </w:rPr>
            </w:pPr>
            <w:r>
              <w:rPr>
                <w:rFonts w:hint="eastAsia" w:ascii="仿宋_GB2312"/>
                <w:color w:val="000000" w:themeColor="text1"/>
                <w:sz w:val="28"/>
                <w:szCs w:val="28"/>
              </w:rPr>
              <w:t>安全建设</w:t>
            </w:r>
          </w:p>
        </w:tc>
        <w:tc>
          <w:tcPr>
            <w:tcW w:w="1668" w:type="dxa"/>
            <w:tcMar>
              <w:left w:w="28" w:type="dxa"/>
              <w:right w:w="28" w:type="dxa"/>
            </w:tcMar>
            <w:vAlign w:val="center"/>
          </w:tcPr>
          <w:p>
            <w:pPr>
              <w:widowControl w:val="0"/>
              <w:jc w:val="center"/>
              <w:rPr>
                <w:rFonts w:ascii="仿宋_GB2312"/>
                <w:color w:val="000000" w:themeColor="text1"/>
                <w:sz w:val="28"/>
                <w:szCs w:val="28"/>
              </w:rPr>
            </w:pPr>
            <w:r>
              <w:rPr>
                <w:rFonts w:hint="eastAsia" w:ascii="仿宋_GB2312"/>
                <w:color w:val="000000" w:themeColor="text1"/>
                <w:sz w:val="28"/>
                <w:szCs w:val="28"/>
              </w:rPr>
              <w:t>食品生产处</w:t>
            </w:r>
          </w:p>
        </w:tc>
        <w:tc>
          <w:tcPr>
            <w:tcW w:w="1224" w:type="dxa"/>
            <w:tcMar>
              <w:left w:w="28" w:type="dxa"/>
              <w:right w:w="28" w:type="dxa"/>
            </w:tcMar>
            <w:vAlign w:val="center"/>
          </w:tcPr>
          <w:p>
            <w:pPr>
              <w:widowControl w:val="0"/>
              <w:jc w:val="center"/>
              <w:rPr>
                <w:rFonts w:ascii="仿宋_GB2312"/>
                <w:color w:val="000000" w:themeColor="text1"/>
                <w:sz w:val="28"/>
                <w:szCs w:val="28"/>
              </w:rPr>
            </w:pPr>
            <w:r>
              <w:rPr>
                <w:rFonts w:hint="eastAsia" w:ascii="仿宋_GB2312"/>
                <w:color w:val="000000" w:themeColor="text1"/>
                <w:sz w:val="28"/>
                <w:szCs w:val="28"/>
              </w:rPr>
              <w:t>荆  斌</w:t>
            </w:r>
          </w:p>
        </w:tc>
        <w:tc>
          <w:tcPr>
            <w:tcW w:w="1418" w:type="dxa"/>
            <w:tcMar>
              <w:left w:w="28" w:type="dxa"/>
              <w:right w:w="28" w:type="dxa"/>
            </w:tcMar>
            <w:vAlign w:val="center"/>
          </w:tcPr>
          <w:p>
            <w:pPr>
              <w:widowControl w:val="0"/>
              <w:jc w:val="center"/>
              <w:rPr>
                <w:rFonts w:ascii="仿宋_GB2312"/>
                <w:color w:val="000000" w:themeColor="text1"/>
                <w:sz w:val="28"/>
                <w:szCs w:val="28"/>
              </w:rPr>
            </w:pPr>
            <w:r>
              <w:rPr>
                <w:rFonts w:hint="eastAsia" w:ascii="仿宋_GB2312"/>
                <w:color w:val="000000" w:themeColor="text1"/>
                <w:sz w:val="28"/>
                <w:szCs w:val="28"/>
              </w:rPr>
              <w:t>24011201</w:t>
            </w:r>
          </w:p>
        </w:tc>
        <w:tc>
          <w:tcPr>
            <w:tcW w:w="2745" w:type="dxa"/>
            <w:tcMar>
              <w:left w:w="28" w:type="dxa"/>
              <w:right w:w="28" w:type="dxa"/>
            </w:tcMar>
            <w:vAlign w:val="center"/>
          </w:tcPr>
          <w:p>
            <w:pPr>
              <w:widowControl w:val="0"/>
              <w:rPr>
                <w:rFonts w:ascii="仿宋_GB2312"/>
                <w:color w:val="000000" w:themeColor="text1"/>
                <w:sz w:val="28"/>
                <w:szCs w:val="28"/>
              </w:rPr>
            </w:pPr>
            <w:r>
              <w:rPr>
                <w:rFonts w:hint="eastAsia" w:ascii="仿宋_GB2312"/>
                <w:color w:val="000000" w:themeColor="text1"/>
                <w:sz w:val="28"/>
                <w:szCs w:val="28"/>
              </w:rPr>
              <w:t>syspsc@126.com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jc w:val="center"/>
        </w:trPr>
        <w:tc>
          <w:tcPr>
            <w:tcW w:w="1296" w:type="dxa"/>
            <w:vMerge w:val="continue"/>
            <w:tcMar>
              <w:left w:w="28" w:type="dxa"/>
              <w:right w:w="28" w:type="dxa"/>
            </w:tcMar>
            <w:vAlign w:val="center"/>
          </w:tcPr>
          <w:p>
            <w:pPr>
              <w:widowControl w:val="0"/>
              <w:snapToGrid w:val="0"/>
              <w:jc w:val="center"/>
              <w:rPr>
                <w:rFonts w:ascii="仿宋_GB2312"/>
                <w:color w:val="000000" w:themeColor="text1"/>
                <w:sz w:val="28"/>
                <w:szCs w:val="28"/>
              </w:rPr>
            </w:pPr>
          </w:p>
        </w:tc>
        <w:tc>
          <w:tcPr>
            <w:tcW w:w="1875" w:type="dxa"/>
            <w:tcMar>
              <w:left w:w="28" w:type="dxa"/>
              <w:right w:w="28" w:type="dxa"/>
            </w:tcMar>
            <w:vAlign w:val="center"/>
          </w:tcPr>
          <w:p>
            <w:pPr>
              <w:widowControl w:val="0"/>
              <w:numPr>
                <w:ilvl w:val="0"/>
                <w:numId w:val="2"/>
              </w:numPr>
              <w:snapToGrid w:val="0"/>
              <w:ind w:left="280" w:hanging="280" w:hangingChars="100"/>
              <w:rPr>
                <w:rFonts w:ascii="仿宋_GB2312"/>
                <w:color w:val="000000" w:themeColor="text1"/>
                <w:sz w:val="28"/>
                <w:szCs w:val="28"/>
              </w:rPr>
            </w:pPr>
            <w:r>
              <w:rPr>
                <w:rFonts w:hint="eastAsia" w:ascii="仿宋_GB2312"/>
                <w:color w:val="000000" w:themeColor="text1"/>
                <w:sz w:val="28"/>
                <w:szCs w:val="28"/>
              </w:rPr>
              <w:t>蔬菜安全</w:t>
            </w:r>
          </w:p>
          <w:p>
            <w:pPr>
              <w:widowControl w:val="0"/>
              <w:snapToGrid w:val="0"/>
              <w:ind w:firstLine="280" w:firstLineChars="100"/>
              <w:rPr>
                <w:rFonts w:ascii="仿宋_GB2312"/>
                <w:color w:val="000000" w:themeColor="text1"/>
                <w:sz w:val="28"/>
                <w:szCs w:val="28"/>
              </w:rPr>
            </w:pPr>
            <w:r>
              <w:rPr>
                <w:rFonts w:hint="eastAsia" w:ascii="仿宋_GB2312"/>
                <w:color w:val="000000" w:themeColor="text1"/>
                <w:sz w:val="28"/>
                <w:szCs w:val="28"/>
              </w:rPr>
              <w:t>建设</w:t>
            </w:r>
          </w:p>
        </w:tc>
        <w:tc>
          <w:tcPr>
            <w:tcW w:w="1668" w:type="dxa"/>
            <w:tcMar>
              <w:left w:w="28" w:type="dxa"/>
              <w:right w:w="28" w:type="dxa"/>
            </w:tcMar>
            <w:vAlign w:val="center"/>
          </w:tcPr>
          <w:p>
            <w:pPr>
              <w:widowControl w:val="0"/>
              <w:jc w:val="center"/>
              <w:rPr>
                <w:rFonts w:ascii="仿宋_GB2312"/>
                <w:color w:val="000000" w:themeColor="text1"/>
                <w:sz w:val="28"/>
                <w:szCs w:val="28"/>
              </w:rPr>
            </w:pPr>
            <w:r>
              <w:rPr>
                <w:rFonts w:hint="eastAsia" w:ascii="仿宋_GB2312"/>
                <w:color w:val="000000" w:themeColor="text1"/>
                <w:sz w:val="28"/>
                <w:szCs w:val="28"/>
              </w:rPr>
              <w:t>食品流通处</w:t>
            </w:r>
          </w:p>
        </w:tc>
        <w:tc>
          <w:tcPr>
            <w:tcW w:w="1224" w:type="dxa"/>
            <w:tcMar>
              <w:left w:w="28" w:type="dxa"/>
              <w:right w:w="28" w:type="dxa"/>
            </w:tcMar>
            <w:vAlign w:val="center"/>
          </w:tcPr>
          <w:p>
            <w:pPr>
              <w:widowControl w:val="0"/>
              <w:jc w:val="center"/>
              <w:rPr>
                <w:rFonts w:ascii="仿宋_GB2312"/>
                <w:color w:val="000000" w:themeColor="text1"/>
                <w:sz w:val="28"/>
                <w:szCs w:val="28"/>
              </w:rPr>
            </w:pPr>
            <w:r>
              <w:rPr>
                <w:rFonts w:hint="eastAsia" w:ascii="仿宋_GB2312"/>
                <w:color w:val="000000" w:themeColor="text1"/>
                <w:sz w:val="28"/>
                <w:szCs w:val="28"/>
              </w:rPr>
              <w:t>于  寒</w:t>
            </w:r>
          </w:p>
        </w:tc>
        <w:tc>
          <w:tcPr>
            <w:tcW w:w="1418" w:type="dxa"/>
            <w:tcMar>
              <w:left w:w="28" w:type="dxa"/>
              <w:right w:w="28" w:type="dxa"/>
            </w:tcMar>
            <w:vAlign w:val="center"/>
          </w:tcPr>
          <w:p>
            <w:pPr>
              <w:widowControl w:val="0"/>
              <w:jc w:val="center"/>
              <w:rPr>
                <w:rFonts w:ascii="仿宋_GB2312"/>
                <w:color w:val="000000" w:themeColor="text1"/>
                <w:sz w:val="28"/>
                <w:szCs w:val="28"/>
              </w:rPr>
            </w:pPr>
            <w:r>
              <w:rPr>
                <w:rFonts w:hint="eastAsia" w:ascii="仿宋_GB2312"/>
                <w:color w:val="000000" w:themeColor="text1"/>
                <w:sz w:val="28"/>
                <w:szCs w:val="28"/>
              </w:rPr>
              <w:t>24011819</w:t>
            </w:r>
          </w:p>
        </w:tc>
        <w:tc>
          <w:tcPr>
            <w:tcW w:w="2745" w:type="dxa"/>
            <w:tcMar>
              <w:left w:w="28" w:type="dxa"/>
              <w:right w:w="28" w:type="dxa"/>
            </w:tcMar>
            <w:vAlign w:val="center"/>
          </w:tcPr>
          <w:p>
            <w:pPr>
              <w:widowControl w:val="0"/>
              <w:rPr>
                <w:rFonts w:ascii="仿宋_GB2312"/>
                <w:color w:val="000000" w:themeColor="text1"/>
                <w:sz w:val="28"/>
                <w:szCs w:val="28"/>
              </w:rPr>
            </w:pPr>
            <w:r>
              <w:rPr>
                <w:rFonts w:hint="eastAsia" w:ascii="仿宋_GB2312"/>
                <w:color w:val="000000" w:themeColor="text1"/>
                <w:sz w:val="28"/>
                <w:szCs w:val="28"/>
              </w:rPr>
              <w:t>20549743@qq.com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1296" w:type="dxa"/>
            <w:vMerge w:val="continue"/>
            <w:tcMar>
              <w:left w:w="28" w:type="dxa"/>
              <w:right w:w="28" w:type="dxa"/>
            </w:tcMar>
            <w:vAlign w:val="center"/>
          </w:tcPr>
          <w:p>
            <w:pPr>
              <w:widowControl w:val="0"/>
              <w:snapToGrid w:val="0"/>
              <w:jc w:val="center"/>
              <w:rPr>
                <w:rFonts w:ascii="仿宋_GB2312"/>
                <w:color w:val="000000" w:themeColor="text1"/>
                <w:sz w:val="28"/>
                <w:szCs w:val="28"/>
              </w:rPr>
            </w:pPr>
          </w:p>
        </w:tc>
        <w:tc>
          <w:tcPr>
            <w:tcW w:w="1875" w:type="dxa"/>
            <w:tcMar>
              <w:left w:w="28" w:type="dxa"/>
              <w:right w:w="28" w:type="dxa"/>
            </w:tcMar>
            <w:vAlign w:val="center"/>
          </w:tcPr>
          <w:p>
            <w:pPr>
              <w:widowControl w:val="0"/>
              <w:snapToGrid w:val="0"/>
              <w:rPr>
                <w:rFonts w:ascii="仿宋_GB2312"/>
                <w:color w:val="000000" w:themeColor="text1"/>
                <w:sz w:val="28"/>
                <w:szCs w:val="28"/>
              </w:rPr>
            </w:pPr>
            <w:r>
              <w:rPr>
                <w:rFonts w:ascii="仿宋_GB2312"/>
                <w:color w:val="000000" w:themeColor="text1"/>
                <w:sz w:val="28"/>
                <w:szCs w:val="28"/>
              </w:rPr>
              <w:t>6</w:t>
            </w:r>
            <w:r>
              <w:rPr>
                <w:rFonts w:hint="eastAsia" w:ascii="仿宋_GB2312"/>
                <w:color w:val="000000" w:themeColor="text1"/>
                <w:sz w:val="28"/>
                <w:szCs w:val="28"/>
              </w:rPr>
              <w:t>.面制品</w:t>
            </w:r>
            <w:r>
              <w:rPr>
                <w:rFonts w:ascii="仿宋_GB2312"/>
                <w:color w:val="000000" w:themeColor="text1"/>
                <w:sz w:val="28"/>
                <w:szCs w:val="28"/>
              </w:rPr>
              <w:t>和淀粉制品</w:t>
            </w:r>
            <w:r>
              <w:rPr>
                <w:rFonts w:hint="eastAsia" w:ascii="仿宋_GB2312"/>
                <w:color w:val="000000" w:themeColor="text1"/>
                <w:sz w:val="28"/>
                <w:szCs w:val="28"/>
              </w:rPr>
              <w:t>安全建设</w:t>
            </w:r>
          </w:p>
        </w:tc>
        <w:tc>
          <w:tcPr>
            <w:tcW w:w="1668" w:type="dxa"/>
            <w:tcMar>
              <w:left w:w="28" w:type="dxa"/>
              <w:right w:w="28" w:type="dxa"/>
            </w:tcMar>
            <w:vAlign w:val="center"/>
          </w:tcPr>
          <w:p>
            <w:pPr>
              <w:widowControl w:val="0"/>
              <w:jc w:val="center"/>
              <w:rPr>
                <w:rFonts w:ascii="仿宋_GB2312"/>
                <w:color w:val="000000" w:themeColor="text1"/>
                <w:sz w:val="28"/>
                <w:szCs w:val="28"/>
              </w:rPr>
            </w:pPr>
            <w:r>
              <w:rPr>
                <w:rFonts w:hint="eastAsia" w:ascii="仿宋_GB2312"/>
                <w:color w:val="000000" w:themeColor="text1"/>
                <w:sz w:val="28"/>
                <w:szCs w:val="28"/>
              </w:rPr>
              <w:t>食品抽检处</w:t>
            </w:r>
          </w:p>
        </w:tc>
        <w:tc>
          <w:tcPr>
            <w:tcW w:w="1224" w:type="dxa"/>
            <w:tcMar>
              <w:left w:w="28" w:type="dxa"/>
              <w:right w:w="28" w:type="dxa"/>
            </w:tcMar>
            <w:vAlign w:val="center"/>
          </w:tcPr>
          <w:p>
            <w:pPr>
              <w:widowControl w:val="0"/>
              <w:jc w:val="center"/>
              <w:rPr>
                <w:rFonts w:ascii="仿宋_GB2312"/>
                <w:color w:val="000000" w:themeColor="text1"/>
                <w:sz w:val="28"/>
                <w:szCs w:val="28"/>
              </w:rPr>
            </w:pPr>
            <w:r>
              <w:rPr>
                <w:rFonts w:hint="eastAsia" w:ascii="仿宋_GB2312"/>
                <w:color w:val="000000" w:themeColor="text1"/>
                <w:sz w:val="28"/>
                <w:szCs w:val="28"/>
              </w:rPr>
              <w:t>董  玉</w:t>
            </w:r>
          </w:p>
        </w:tc>
        <w:tc>
          <w:tcPr>
            <w:tcW w:w="1418" w:type="dxa"/>
            <w:tcMar>
              <w:left w:w="28" w:type="dxa"/>
              <w:right w:w="28" w:type="dxa"/>
            </w:tcMar>
            <w:vAlign w:val="center"/>
          </w:tcPr>
          <w:p>
            <w:pPr>
              <w:widowControl w:val="0"/>
              <w:jc w:val="center"/>
              <w:rPr>
                <w:rFonts w:ascii="仿宋_GB2312"/>
                <w:color w:val="000000" w:themeColor="text1"/>
                <w:sz w:val="28"/>
                <w:szCs w:val="28"/>
              </w:rPr>
            </w:pPr>
            <w:r>
              <w:rPr>
                <w:rFonts w:hint="eastAsia" w:ascii="仿宋_GB2312"/>
                <w:color w:val="000000" w:themeColor="text1"/>
                <w:sz w:val="28"/>
                <w:szCs w:val="28"/>
              </w:rPr>
              <w:t>24011970</w:t>
            </w:r>
          </w:p>
        </w:tc>
        <w:tc>
          <w:tcPr>
            <w:tcW w:w="2745" w:type="dxa"/>
            <w:tcMar>
              <w:left w:w="28" w:type="dxa"/>
              <w:right w:w="28" w:type="dxa"/>
            </w:tcMar>
            <w:vAlign w:val="center"/>
          </w:tcPr>
          <w:p>
            <w:pPr>
              <w:widowControl w:val="0"/>
              <w:rPr>
                <w:rFonts w:ascii="仿宋_GB2312"/>
                <w:color w:val="000000" w:themeColor="text1"/>
                <w:sz w:val="28"/>
                <w:szCs w:val="28"/>
              </w:rPr>
            </w:pPr>
            <w:r>
              <w:rPr>
                <w:rFonts w:hint="eastAsia" w:ascii="仿宋_GB2312"/>
                <w:color w:val="000000" w:themeColor="text1"/>
                <w:sz w:val="28"/>
                <w:szCs w:val="28"/>
              </w:rPr>
              <w:t>tomkelus123@163.com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jc w:val="center"/>
        </w:trPr>
        <w:tc>
          <w:tcPr>
            <w:tcW w:w="1296" w:type="dxa"/>
            <w:vMerge w:val="continue"/>
            <w:tcMar>
              <w:left w:w="28" w:type="dxa"/>
              <w:right w:w="28" w:type="dxa"/>
            </w:tcMar>
            <w:vAlign w:val="center"/>
          </w:tcPr>
          <w:p>
            <w:pPr>
              <w:widowControl w:val="0"/>
              <w:snapToGrid w:val="0"/>
              <w:jc w:val="center"/>
              <w:rPr>
                <w:rFonts w:ascii="仿宋_GB2312"/>
                <w:color w:val="000000" w:themeColor="text1"/>
                <w:sz w:val="28"/>
                <w:szCs w:val="28"/>
              </w:rPr>
            </w:pPr>
          </w:p>
        </w:tc>
        <w:tc>
          <w:tcPr>
            <w:tcW w:w="1875" w:type="dxa"/>
            <w:tcMar>
              <w:left w:w="28" w:type="dxa"/>
              <w:right w:w="28" w:type="dxa"/>
            </w:tcMar>
            <w:vAlign w:val="center"/>
          </w:tcPr>
          <w:p>
            <w:pPr>
              <w:widowControl w:val="0"/>
              <w:snapToGrid w:val="0"/>
              <w:rPr>
                <w:rFonts w:ascii="仿宋_GB2312"/>
                <w:color w:val="000000" w:themeColor="text1"/>
                <w:sz w:val="28"/>
                <w:szCs w:val="28"/>
              </w:rPr>
            </w:pPr>
            <w:r>
              <w:rPr>
                <w:rFonts w:ascii="仿宋_GB2312"/>
                <w:color w:val="000000" w:themeColor="text1"/>
                <w:sz w:val="28"/>
                <w:szCs w:val="28"/>
              </w:rPr>
              <w:t>7</w:t>
            </w:r>
            <w:r>
              <w:rPr>
                <w:rFonts w:hint="eastAsia" w:ascii="仿宋_GB2312"/>
                <w:color w:val="000000" w:themeColor="text1"/>
                <w:sz w:val="28"/>
                <w:szCs w:val="28"/>
              </w:rPr>
              <w:t>.旅游景区食品安全建设</w:t>
            </w:r>
          </w:p>
        </w:tc>
        <w:tc>
          <w:tcPr>
            <w:tcW w:w="1668" w:type="dxa"/>
            <w:tcMar>
              <w:left w:w="28" w:type="dxa"/>
              <w:right w:w="28" w:type="dxa"/>
            </w:tcMar>
            <w:vAlign w:val="center"/>
          </w:tcPr>
          <w:p>
            <w:pPr>
              <w:widowControl w:val="0"/>
              <w:jc w:val="center"/>
              <w:rPr>
                <w:rFonts w:ascii="仿宋_GB2312"/>
                <w:color w:val="000000" w:themeColor="text1"/>
                <w:sz w:val="28"/>
                <w:szCs w:val="28"/>
              </w:rPr>
            </w:pPr>
            <w:r>
              <w:rPr>
                <w:rFonts w:hint="eastAsia" w:ascii="仿宋_GB2312"/>
                <w:color w:val="000000" w:themeColor="text1"/>
                <w:sz w:val="28"/>
                <w:szCs w:val="28"/>
              </w:rPr>
              <w:t>食品餐饮处</w:t>
            </w:r>
          </w:p>
        </w:tc>
        <w:tc>
          <w:tcPr>
            <w:tcW w:w="1224" w:type="dxa"/>
            <w:tcMar>
              <w:left w:w="28" w:type="dxa"/>
              <w:right w:w="28" w:type="dxa"/>
            </w:tcMar>
            <w:vAlign w:val="center"/>
          </w:tcPr>
          <w:p>
            <w:pPr>
              <w:widowControl w:val="0"/>
              <w:jc w:val="center"/>
              <w:rPr>
                <w:rFonts w:ascii="仿宋_GB2312"/>
                <w:color w:val="000000" w:themeColor="text1"/>
                <w:sz w:val="28"/>
                <w:szCs w:val="28"/>
              </w:rPr>
            </w:pPr>
            <w:r>
              <w:rPr>
                <w:rFonts w:hint="eastAsia" w:ascii="仿宋_GB2312"/>
                <w:color w:val="000000" w:themeColor="text1"/>
                <w:sz w:val="28"/>
                <w:szCs w:val="28"/>
              </w:rPr>
              <w:t>张  健</w:t>
            </w:r>
          </w:p>
        </w:tc>
        <w:tc>
          <w:tcPr>
            <w:tcW w:w="1418" w:type="dxa"/>
            <w:tcMar>
              <w:left w:w="28" w:type="dxa"/>
              <w:right w:w="28" w:type="dxa"/>
            </w:tcMar>
            <w:vAlign w:val="center"/>
          </w:tcPr>
          <w:p>
            <w:pPr>
              <w:widowControl w:val="0"/>
              <w:jc w:val="center"/>
              <w:rPr>
                <w:rFonts w:ascii="仿宋_GB2312"/>
                <w:color w:val="000000" w:themeColor="text1"/>
                <w:sz w:val="28"/>
                <w:szCs w:val="28"/>
              </w:rPr>
            </w:pPr>
            <w:r>
              <w:rPr>
                <w:rFonts w:hint="eastAsia" w:ascii="仿宋_GB2312"/>
                <w:color w:val="000000" w:themeColor="text1"/>
                <w:sz w:val="28"/>
                <w:szCs w:val="28"/>
              </w:rPr>
              <w:t>24011106</w:t>
            </w:r>
          </w:p>
        </w:tc>
        <w:tc>
          <w:tcPr>
            <w:tcW w:w="2745" w:type="dxa"/>
            <w:tcMar>
              <w:left w:w="28" w:type="dxa"/>
              <w:right w:w="28" w:type="dxa"/>
            </w:tcMar>
            <w:vAlign w:val="center"/>
          </w:tcPr>
          <w:p>
            <w:pPr>
              <w:widowControl w:val="0"/>
              <w:rPr>
                <w:rFonts w:ascii="仿宋_GB2312"/>
                <w:color w:val="000000" w:themeColor="text1"/>
                <w:sz w:val="28"/>
                <w:szCs w:val="28"/>
              </w:rPr>
            </w:pPr>
            <w:r>
              <w:rPr>
                <w:rFonts w:hint="eastAsia" w:ascii="仿宋_GB2312"/>
                <w:color w:val="000000" w:themeColor="text1"/>
                <w:sz w:val="28"/>
                <w:szCs w:val="28"/>
              </w:rPr>
              <w:t>cyc23862407@163.com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jc w:val="center"/>
        </w:trPr>
        <w:tc>
          <w:tcPr>
            <w:tcW w:w="1296" w:type="dxa"/>
            <w:vMerge w:val="restart"/>
            <w:tcMar>
              <w:left w:w="28" w:type="dxa"/>
              <w:right w:w="28" w:type="dxa"/>
            </w:tcMar>
            <w:vAlign w:val="center"/>
          </w:tcPr>
          <w:p>
            <w:pPr>
              <w:widowControl w:val="0"/>
              <w:snapToGrid w:val="0"/>
              <w:jc w:val="center"/>
              <w:rPr>
                <w:rFonts w:ascii="仿宋_GB2312"/>
                <w:color w:val="000000" w:themeColor="text1"/>
                <w:sz w:val="28"/>
                <w:szCs w:val="28"/>
              </w:rPr>
            </w:pPr>
            <w:r>
              <w:rPr>
                <w:rFonts w:hint="eastAsia" w:ascii="仿宋_GB2312"/>
                <w:color w:val="000000" w:themeColor="text1"/>
                <w:sz w:val="28"/>
                <w:szCs w:val="28"/>
              </w:rPr>
              <w:t>第三阶段</w:t>
            </w:r>
            <w:r>
              <w:rPr>
                <w:rFonts w:ascii="仿宋_GB2312"/>
                <w:color w:val="000000" w:themeColor="text1"/>
                <w:sz w:val="28"/>
                <w:szCs w:val="28"/>
              </w:rPr>
              <w:t>（</w:t>
            </w:r>
            <w:r>
              <w:rPr>
                <w:rFonts w:hint="eastAsia" w:ascii="仿宋_GB2312"/>
                <w:color w:val="000000" w:themeColor="text1"/>
                <w:sz w:val="28"/>
                <w:szCs w:val="28"/>
              </w:rPr>
              <w:t>2019年</w:t>
            </w:r>
          </w:p>
          <w:p>
            <w:pPr>
              <w:widowControl w:val="0"/>
              <w:snapToGrid w:val="0"/>
              <w:jc w:val="center"/>
              <w:rPr>
                <w:rFonts w:ascii="仿宋_GB2312"/>
                <w:color w:val="000000" w:themeColor="text1"/>
                <w:sz w:val="28"/>
                <w:szCs w:val="28"/>
              </w:rPr>
            </w:pPr>
            <w:r>
              <w:rPr>
                <w:rFonts w:hint="eastAsia" w:ascii="仿宋_GB2312"/>
                <w:color w:val="000000" w:themeColor="text1"/>
                <w:sz w:val="28"/>
                <w:szCs w:val="28"/>
              </w:rPr>
              <w:t>10月-12月）</w:t>
            </w:r>
          </w:p>
        </w:tc>
        <w:tc>
          <w:tcPr>
            <w:tcW w:w="1875" w:type="dxa"/>
            <w:tcMar>
              <w:left w:w="28" w:type="dxa"/>
              <w:right w:w="28" w:type="dxa"/>
            </w:tcMar>
            <w:vAlign w:val="center"/>
          </w:tcPr>
          <w:p>
            <w:pPr>
              <w:widowControl w:val="0"/>
              <w:numPr>
                <w:ilvl w:val="0"/>
                <w:numId w:val="3"/>
              </w:numPr>
              <w:snapToGrid w:val="0"/>
              <w:rPr>
                <w:rFonts w:ascii="仿宋_GB2312"/>
                <w:color w:val="000000" w:themeColor="text1"/>
                <w:sz w:val="28"/>
                <w:szCs w:val="28"/>
              </w:rPr>
            </w:pPr>
            <w:r>
              <w:rPr>
                <w:rFonts w:hint="eastAsia" w:ascii="仿宋_GB2312"/>
                <w:color w:val="000000" w:themeColor="text1"/>
                <w:sz w:val="28"/>
                <w:szCs w:val="28"/>
              </w:rPr>
              <w:t>进口食品</w:t>
            </w:r>
          </w:p>
          <w:p>
            <w:pPr>
              <w:widowControl w:val="0"/>
              <w:snapToGrid w:val="0"/>
              <w:ind w:firstLine="280" w:firstLineChars="100"/>
              <w:rPr>
                <w:rFonts w:ascii="仿宋_GB2312"/>
                <w:color w:val="000000" w:themeColor="text1"/>
                <w:sz w:val="28"/>
                <w:szCs w:val="28"/>
              </w:rPr>
            </w:pPr>
            <w:r>
              <w:rPr>
                <w:rFonts w:hint="eastAsia" w:ascii="仿宋_GB2312"/>
                <w:color w:val="000000" w:themeColor="text1"/>
                <w:sz w:val="28"/>
                <w:szCs w:val="28"/>
              </w:rPr>
              <w:t>安全建设</w:t>
            </w:r>
          </w:p>
        </w:tc>
        <w:tc>
          <w:tcPr>
            <w:tcW w:w="1668" w:type="dxa"/>
            <w:tcMar>
              <w:left w:w="28" w:type="dxa"/>
              <w:right w:w="28" w:type="dxa"/>
            </w:tcMar>
            <w:vAlign w:val="center"/>
          </w:tcPr>
          <w:p>
            <w:pPr>
              <w:widowControl w:val="0"/>
              <w:jc w:val="center"/>
              <w:rPr>
                <w:rFonts w:ascii="仿宋_GB2312"/>
                <w:color w:val="000000" w:themeColor="text1"/>
                <w:sz w:val="28"/>
                <w:szCs w:val="28"/>
              </w:rPr>
            </w:pPr>
            <w:r>
              <w:rPr>
                <w:rFonts w:hint="eastAsia" w:ascii="仿宋_GB2312"/>
                <w:color w:val="000000" w:themeColor="text1"/>
                <w:sz w:val="28"/>
                <w:szCs w:val="28"/>
              </w:rPr>
              <w:t>食品流通处</w:t>
            </w:r>
          </w:p>
        </w:tc>
        <w:tc>
          <w:tcPr>
            <w:tcW w:w="1224" w:type="dxa"/>
            <w:tcMar>
              <w:left w:w="28" w:type="dxa"/>
              <w:right w:w="28" w:type="dxa"/>
            </w:tcMar>
            <w:vAlign w:val="center"/>
          </w:tcPr>
          <w:p>
            <w:pPr>
              <w:widowControl w:val="0"/>
              <w:jc w:val="center"/>
              <w:rPr>
                <w:rFonts w:ascii="仿宋_GB2312"/>
                <w:color w:val="000000" w:themeColor="text1"/>
                <w:sz w:val="28"/>
                <w:szCs w:val="28"/>
              </w:rPr>
            </w:pPr>
            <w:r>
              <w:rPr>
                <w:rFonts w:hint="eastAsia" w:ascii="仿宋_GB2312"/>
                <w:color w:val="000000" w:themeColor="text1"/>
                <w:sz w:val="28"/>
                <w:szCs w:val="28"/>
              </w:rPr>
              <w:t>黄昊明</w:t>
            </w:r>
          </w:p>
        </w:tc>
        <w:tc>
          <w:tcPr>
            <w:tcW w:w="1418" w:type="dxa"/>
            <w:tcMar>
              <w:left w:w="28" w:type="dxa"/>
              <w:right w:w="28" w:type="dxa"/>
            </w:tcMar>
            <w:vAlign w:val="center"/>
          </w:tcPr>
          <w:p>
            <w:pPr>
              <w:widowControl w:val="0"/>
              <w:jc w:val="center"/>
              <w:rPr>
                <w:rFonts w:ascii="仿宋_GB2312"/>
                <w:color w:val="000000" w:themeColor="text1"/>
                <w:sz w:val="28"/>
                <w:szCs w:val="28"/>
              </w:rPr>
            </w:pPr>
            <w:r>
              <w:rPr>
                <w:rFonts w:hint="eastAsia" w:ascii="仿宋_GB2312"/>
                <w:color w:val="000000" w:themeColor="text1"/>
                <w:sz w:val="28"/>
                <w:szCs w:val="28"/>
              </w:rPr>
              <w:t>24011225</w:t>
            </w:r>
          </w:p>
        </w:tc>
        <w:tc>
          <w:tcPr>
            <w:tcW w:w="2745" w:type="dxa"/>
            <w:tcMar>
              <w:left w:w="28" w:type="dxa"/>
              <w:right w:w="28" w:type="dxa"/>
            </w:tcMar>
            <w:vAlign w:val="center"/>
          </w:tcPr>
          <w:p>
            <w:pPr>
              <w:widowControl w:val="0"/>
              <w:rPr>
                <w:rFonts w:ascii="仿宋_GB2312"/>
                <w:color w:val="000000" w:themeColor="text1"/>
                <w:sz w:val="28"/>
                <w:szCs w:val="28"/>
              </w:rPr>
            </w:pPr>
            <w:r>
              <w:rPr>
                <w:rFonts w:hint="eastAsia" w:ascii="仿宋_GB2312"/>
                <w:color w:val="000000" w:themeColor="text1"/>
                <w:sz w:val="28"/>
                <w:szCs w:val="28"/>
              </w:rPr>
              <w:t>578360462@qq.com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1296" w:type="dxa"/>
            <w:vMerge w:val="continue"/>
            <w:tcMar>
              <w:left w:w="28" w:type="dxa"/>
              <w:right w:w="28" w:type="dxa"/>
            </w:tcMar>
            <w:vAlign w:val="center"/>
          </w:tcPr>
          <w:p>
            <w:pPr>
              <w:widowControl w:val="0"/>
              <w:snapToGrid w:val="0"/>
              <w:jc w:val="center"/>
              <w:rPr>
                <w:rFonts w:ascii="仿宋_GB2312"/>
                <w:color w:val="000000" w:themeColor="text1"/>
                <w:sz w:val="28"/>
                <w:szCs w:val="28"/>
              </w:rPr>
            </w:pPr>
          </w:p>
        </w:tc>
        <w:tc>
          <w:tcPr>
            <w:tcW w:w="1875" w:type="dxa"/>
            <w:tcMar>
              <w:left w:w="28" w:type="dxa"/>
              <w:right w:w="28" w:type="dxa"/>
            </w:tcMar>
            <w:vAlign w:val="center"/>
          </w:tcPr>
          <w:p>
            <w:pPr>
              <w:widowControl w:val="0"/>
              <w:numPr>
                <w:ilvl w:val="0"/>
                <w:numId w:val="3"/>
              </w:numPr>
              <w:snapToGrid w:val="0"/>
              <w:rPr>
                <w:rFonts w:ascii="仿宋_GB2312"/>
                <w:color w:val="000000" w:themeColor="text1"/>
                <w:sz w:val="28"/>
                <w:szCs w:val="28"/>
              </w:rPr>
            </w:pPr>
            <w:r>
              <w:rPr>
                <w:rFonts w:hint="eastAsia" w:ascii="仿宋_GB2312"/>
                <w:color w:val="000000" w:themeColor="text1"/>
                <w:sz w:val="28"/>
                <w:szCs w:val="28"/>
              </w:rPr>
              <w:t>白酒质量</w:t>
            </w:r>
          </w:p>
          <w:p>
            <w:pPr>
              <w:widowControl w:val="0"/>
              <w:snapToGrid w:val="0"/>
              <w:ind w:firstLine="280" w:firstLineChars="100"/>
              <w:rPr>
                <w:rFonts w:ascii="仿宋_GB2312"/>
                <w:color w:val="000000" w:themeColor="text1"/>
                <w:sz w:val="28"/>
                <w:szCs w:val="28"/>
              </w:rPr>
            </w:pPr>
            <w:r>
              <w:rPr>
                <w:rFonts w:hint="eastAsia" w:ascii="仿宋_GB2312"/>
                <w:color w:val="000000" w:themeColor="text1"/>
                <w:sz w:val="28"/>
                <w:szCs w:val="28"/>
              </w:rPr>
              <w:t>安全建设</w:t>
            </w:r>
          </w:p>
        </w:tc>
        <w:tc>
          <w:tcPr>
            <w:tcW w:w="1668" w:type="dxa"/>
            <w:tcMar>
              <w:left w:w="28" w:type="dxa"/>
              <w:right w:w="28" w:type="dxa"/>
            </w:tcMar>
            <w:vAlign w:val="center"/>
          </w:tcPr>
          <w:p>
            <w:pPr>
              <w:widowControl w:val="0"/>
              <w:jc w:val="center"/>
              <w:rPr>
                <w:rFonts w:ascii="仿宋_GB2312"/>
                <w:color w:val="000000" w:themeColor="text1"/>
                <w:sz w:val="28"/>
                <w:szCs w:val="28"/>
              </w:rPr>
            </w:pPr>
            <w:r>
              <w:rPr>
                <w:rFonts w:hint="eastAsia" w:ascii="仿宋_GB2312"/>
                <w:color w:val="000000" w:themeColor="text1"/>
                <w:sz w:val="28"/>
                <w:szCs w:val="28"/>
              </w:rPr>
              <w:t>食品生产处</w:t>
            </w:r>
          </w:p>
        </w:tc>
        <w:tc>
          <w:tcPr>
            <w:tcW w:w="1224" w:type="dxa"/>
            <w:tcMar>
              <w:left w:w="28" w:type="dxa"/>
              <w:right w:w="28" w:type="dxa"/>
            </w:tcMar>
            <w:vAlign w:val="center"/>
          </w:tcPr>
          <w:p>
            <w:pPr>
              <w:widowControl w:val="0"/>
              <w:jc w:val="center"/>
              <w:rPr>
                <w:rFonts w:ascii="仿宋_GB2312"/>
                <w:color w:val="000000" w:themeColor="text1"/>
                <w:sz w:val="28"/>
                <w:szCs w:val="28"/>
              </w:rPr>
            </w:pPr>
            <w:r>
              <w:rPr>
                <w:rFonts w:hint="eastAsia" w:ascii="仿宋_GB2312"/>
                <w:color w:val="000000" w:themeColor="text1"/>
                <w:sz w:val="28"/>
                <w:szCs w:val="28"/>
              </w:rPr>
              <w:t>荆  斌</w:t>
            </w:r>
          </w:p>
        </w:tc>
        <w:tc>
          <w:tcPr>
            <w:tcW w:w="1418" w:type="dxa"/>
            <w:tcMar>
              <w:left w:w="28" w:type="dxa"/>
              <w:right w:w="28" w:type="dxa"/>
            </w:tcMar>
            <w:vAlign w:val="center"/>
          </w:tcPr>
          <w:p>
            <w:pPr>
              <w:widowControl w:val="0"/>
              <w:jc w:val="center"/>
              <w:rPr>
                <w:rFonts w:ascii="仿宋_GB2312"/>
                <w:color w:val="000000" w:themeColor="text1"/>
                <w:sz w:val="28"/>
                <w:szCs w:val="28"/>
              </w:rPr>
            </w:pPr>
            <w:r>
              <w:rPr>
                <w:rFonts w:hint="eastAsia" w:ascii="仿宋_GB2312"/>
                <w:color w:val="000000" w:themeColor="text1"/>
                <w:sz w:val="28"/>
                <w:szCs w:val="28"/>
              </w:rPr>
              <w:t>24011201</w:t>
            </w:r>
          </w:p>
        </w:tc>
        <w:tc>
          <w:tcPr>
            <w:tcW w:w="2745" w:type="dxa"/>
            <w:tcMar>
              <w:left w:w="28" w:type="dxa"/>
              <w:right w:w="28" w:type="dxa"/>
            </w:tcMar>
            <w:vAlign w:val="center"/>
          </w:tcPr>
          <w:p>
            <w:pPr>
              <w:widowControl w:val="0"/>
              <w:rPr>
                <w:rFonts w:ascii="仿宋_GB2312"/>
                <w:color w:val="000000" w:themeColor="text1"/>
                <w:sz w:val="28"/>
                <w:szCs w:val="28"/>
              </w:rPr>
            </w:pPr>
            <w:r>
              <w:rPr>
                <w:rFonts w:hint="eastAsia" w:ascii="仿宋_GB2312"/>
                <w:color w:val="000000" w:themeColor="text1"/>
                <w:sz w:val="28"/>
                <w:szCs w:val="28"/>
              </w:rPr>
              <w:t>syspsc@126.com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jc w:val="center"/>
        </w:trPr>
        <w:tc>
          <w:tcPr>
            <w:tcW w:w="1296" w:type="dxa"/>
            <w:vMerge w:val="continue"/>
            <w:tcMar>
              <w:left w:w="28" w:type="dxa"/>
              <w:right w:w="28" w:type="dxa"/>
            </w:tcMar>
            <w:vAlign w:val="center"/>
          </w:tcPr>
          <w:p>
            <w:pPr>
              <w:widowControl w:val="0"/>
              <w:snapToGrid w:val="0"/>
              <w:jc w:val="center"/>
              <w:rPr>
                <w:rFonts w:ascii="仿宋_GB2312"/>
                <w:color w:val="000000" w:themeColor="text1"/>
                <w:sz w:val="28"/>
                <w:szCs w:val="28"/>
              </w:rPr>
            </w:pPr>
          </w:p>
        </w:tc>
        <w:tc>
          <w:tcPr>
            <w:tcW w:w="1875" w:type="dxa"/>
            <w:tcMar>
              <w:left w:w="28" w:type="dxa"/>
              <w:right w:w="28" w:type="dxa"/>
            </w:tcMar>
            <w:vAlign w:val="center"/>
          </w:tcPr>
          <w:p>
            <w:pPr>
              <w:widowControl w:val="0"/>
              <w:snapToGrid w:val="0"/>
              <w:rPr>
                <w:rFonts w:ascii="仿宋_GB2312"/>
                <w:color w:val="000000" w:themeColor="text1"/>
                <w:sz w:val="28"/>
                <w:szCs w:val="28"/>
              </w:rPr>
            </w:pPr>
            <w:r>
              <w:rPr>
                <w:rFonts w:hint="eastAsia" w:ascii="仿宋_GB2312"/>
                <w:color w:val="000000" w:themeColor="text1"/>
                <w:sz w:val="28"/>
                <w:szCs w:val="28"/>
              </w:rPr>
              <w:t>10.农村食品</w:t>
            </w:r>
          </w:p>
          <w:p>
            <w:pPr>
              <w:widowControl w:val="0"/>
              <w:snapToGrid w:val="0"/>
              <w:ind w:firstLine="280" w:firstLineChars="100"/>
              <w:rPr>
                <w:rFonts w:ascii="仿宋_GB2312"/>
                <w:color w:val="000000" w:themeColor="text1"/>
                <w:sz w:val="28"/>
                <w:szCs w:val="28"/>
              </w:rPr>
            </w:pPr>
            <w:r>
              <w:rPr>
                <w:rFonts w:hint="eastAsia" w:ascii="仿宋_GB2312"/>
                <w:color w:val="000000" w:themeColor="text1"/>
                <w:sz w:val="28"/>
                <w:szCs w:val="28"/>
              </w:rPr>
              <w:t>安全建设</w:t>
            </w:r>
          </w:p>
        </w:tc>
        <w:tc>
          <w:tcPr>
            <w:tcW w:w="1668" w:type="dxa"/>
            <w:tcMar>
              <w:left w:w="28" w:type="dxa"/>
              <w:right w:w="28" w:type="dxa"/>
            </w:tcMar>
            <w:vAlign w:val="center"/>
          </w:tcPr>
          <w:p>
            <w:pPr>
              <w:widowControl w:val="0"/>
              <w:jc w:val="center"/>
              <w:rPr>
                <w:rFonts w:ascii="仿宋_GB2312"/>
                <w:color w:val="000000" w:themeColor="text1"/>
                <w:sz w:val="28"/>
                <w:szCs w:val="28"/>
              </w:rPr>
            </w:pPr>
            <w:r>
              <w:rPr>
                <w:rFonts w:hint="eastAsia" w:ascii="仿宋_GB2312"/>
                <w:color w:val="000000" w:themeColor="text1"/>
                <w:sz w:val="28"/>
                <w:szCs w:val="28"/>
              </w:rPr>
              <w:t>食品流通处</w:t>
            </w:r>
          </w:p>
        </w:tc>
        <w:tc>
          <w:tcPr>
            <w:tcW w:w="1224" w:type="dxa"/>
            <w:tcMar>
              <w:left w:w="28" w:type="dxa"/>
              <w:right w:w="28" w:type="dxa"/>
            </w:tcMar>
            <w:vAlign w:val="center"/>
          </w:tcPr>
          <w:p>
            <w:pPr>
              <w:widowControl w:val="0"/>
              <w:jc w:val="center"/>
              <w:rPr>
                <w:rFonts w:ascii="仿宋_GB2312"/>
                <w:color w:val="000000" w:themeColor="text1"/>
                <w:sz w:val="28"/>
                <w:szCs w:val="28"/>
              </w:rPr>
            </w:pPr>
            <w:r>
              <w:rPr>
                <w:rFonts w:hint="eastAsia" w:ascii="仿宋_GB2312"/>
                <w:color w:val="000000" w:themeColor="text1"/>
                <w:sz w:val="28"/>
                <w:szCs w:val="28"/>
              </w:rPr>
              <w:t>黄昊明</w:t>
            </w:r>
          </w:p>
        </w:tc>
        <w:tc>
          <w:tcPr>
            <w:tcW w:w="1418" w:type="dxa"/>
            <w:tcMar>
              <w:left w:w="28" w:type="dxa"/>
              <w:right w:w="28" w:type="dxa"/>
            </w:tcMar>
            <w:vAlign w:val="center"/>
          </w:tcPr>
          <w:p>
            <w:pPr>
              <w:widowControl w:val="0"/>
              <w:jc w:val="center"/>
              <w:rPr>
                <w:rFonts w:ascii="仿宋_GB2312"/>
                <w:color w:val="000000" w:themeColor="text1"/>
                <w:sz w:val="28"/>
                <w:szCs w:val="28"/>
              </w:rPr>
            </w:pPr>
            <w:r>
              <w:rPr>
                <w:rFonts w:hint="eastAsia" w:ascii="仿宋_GB2312"/>
                <w:color w:val="000000" w:themeColor="text1"/>
                <w:sz w:val="28"/>
                <w:szCs w:val="28"/>
              </w:rPr>
              <w:t>24011225</w:t>
            </w:r>
          </w:p>
        </w:tc>
        <w:tc>
          <w:tcPr>
            <w:tcW w:w="2745" w:type="dxa"/>
            <w:tcMar>
              <w:left w:w="28" w:type="dxa"/>
              <w:right w:w="28" w:type="dxa"/>
            </w:tcMar>
            <w:vAlign w:val="center"/>
          </w:tcPr>
          <w:p>
            <w:pPr>
              <w:widowControl w:val="0"/>
              <w:rPr>
                <w:rFonts w:ascii="仿宋_GB2312"/>
                <w:color w:val="000000" w:themeColor="text1"/>
                <w:sz w:val="28"/>
                <w:szCs w:val="28"/>
              </w:rPr>
            </w:pPr>
            <w:r>
              <w:rPr>
                <w:rFonts w:hint="eastAsia" w:ascii="仿宋_GB2312"/>
                <w:color w:val="000000" w:themeColor="text1"/>
                <w:sz w:val="28"/>
                <w:szCs w:val="28"/>
              </w:rPr>
              <w:t>578360462@qq.com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1296" w:type="dxa"/>
            <w:vMerge w:val="restart"/>
            <w:tcMar>
              <w:left w:w="28" w:type="dxa"/>
              <w:right w:w="28" w:type="dxa"/>
            </w:tcMar>
            <w:vAlign w:val="center"/>
          </w:tcPr>
          <w:p>
            <w:pPr>
              <w:widowControl w:val="0"/>
              <w:snapToGrid w:val="0"/>
              <w:rPr>
                <w:rFonts w:ascii="仿宋_GB2312"/>
                <w:color w:val="000000" w:themeColor="text1"/>
                <w:sz w:val="28"/>
                <w:szCs w:val="28"/>
              </w:rPr>
            </w:pPr>
            <w:r>
              <w:rPr>
                <w:rFonts w:hint="eastAsia" w:ascii="仿宋_GB2312"/>
                <w:color w:val="000000" w:themeColor="text1"/>
                <w:sz w:val="28"/>
                <w:szCs w:val="28"/>
              </w:rPr>
              <w:t>贯穿全年</w:t>
            </w:r>
          </w:p>
          <w:p>
            <w:pPr>
              <w:widowControl w:val="0"/>
              <w:snapToGrid w:val="0"/>
              <w:rPr>
                <w:color w:val="000000" w:themeColor="text1"/>
                <w:sz w:val="24"/>
                <w:szCs w:val="24"/>
              </w:rPr>
            </w:pPr>
            <w:r>
              <w:rPr>
                <w:rFonts w:hint="eastAsia" w:ascii="仿宋_GB2312"/>
                <w:color w:val="000000" w:themeColor="text1"/>
                <w:sz w:val="28"/>
                <w:szCs w:val="28"/>
              </w:rPr>
              <w:t>工作</w:t>
            </w:r>
          </w:p>
        </w:tc>
        <w:tc>
          <w:tcPr>
            <w:tcW w:w="1875" w:type="dxa"/>
            <w:tcMar>
              <w:left w:w="28" w:type="dxa"/>
              <w:right w:w="28" w:type="dxa"/>
            </w:tcMar>
            <w:vAlign w:val="center"/>
          </w:tcPr>
          <w:p>
            <w:pPr>
              <w:widowControl w:val="0"/>
              <w:snapToGrid w:val="0"/>
              <w:rPr>
                <w:rFonts w:ascii="仿宋_GB2312"/>
                <w:color w:val="000000" w:themeColor="text1"/>
                <w:sz w:val="28"/>
                <w:szCs w:val="28"/>
              </w:rPr>
            </w:pPr>
            <w:r>
              <w:rPr>
                <w:rFonts w:hint="eastAsia" w:ascii="仿宋_GB2312"/>
                <w:color w:val="000000" w:themeColor="text1"/>
                <w:sz w:val="28"/>
                <w:szCs w:val="28"/>
              </w:rPr>
              <w:t>11.基层监管机构规范化建设</w:t>
            </w:r>
          </w:p>
        </w:tc>
        <w:tc>
          <w:tcPr>
            <w:tcW w:w="1668" w:type="dxa"/>
            <w:tcMar>
              <w:left w:w="28" w:type="dxa"/>
              <w:right w:w="28" w:type="dxa"/>
            </w:tcMar>
            <w:vAlign w:val="center"/>
          </w:tcPr>
          <w:p>
            <w:pPr>
              <w:widowControl w:val="0"/>
              <w:snapToGrid w:val="0"/>
              <w:rPr>
                <w:rFonts w:ascii="仿宋_GB2312"/>
                <w:color w:val="000000" w:themeColor="text1"/>
                <w:sz w:val="28"/>
                <w:szCs w:val="28"/>
              </w:rPr>
            </w:pPr>
            <w:r>
              <w:rPr>
                <w:rFonts w:hint="eastAsia" w:ascii="仿宋_GB2312"/>
                <w:color w:val="000000" w:themeColor="text1"/>
                <w:sz w:val="28"/>
                <w:szCs w:val="28"/>
              </w:rPr>
              <w:t>市食安办</w:t>
            </w:r>
          </w:p>
        </w:tc>
        <w:tc>
          <w:tcPr>
            <w:tcW w:w="1224" w:type="dxa"/>
            <w:tcMar>
              <w:left w:w="28" w:type="dxa"/>
              <w:right w:w="28" w:type="dxa"/>
            </w:tcMar>
            <w:vAlign w:val="center"/>
          </w:tcPr>
          <w:p>
            <w:pPr>
              <w:widowControl w:val="0"/>
              <w:snapToGrid w:val="0"/>
              <w:ind w:firstLine="280" w:firstLineChars="100"/>
              <w:rPr>
                <w:rFonts w:ascii="仿宋_GB2312"/>
                <w:color w:val="000000" w:themeColor="text1"/>
                <w:sz w:val="28"/>
                <w:szCs w:val="28"/>
              </w:rPr>
            </w:pPr>
            <w:r>
              <w:rPr>
                <w:rFonts w:hint="eastAsia" w:ascii="仿宋_GB2312"/>
                <w:color w:val="000000" w:themeColor="text1"/>
                <w:sz w:val="28"/>
                <w:szCs w:val="28"/>
              </w:rPr>
              <w:t>张 冬</w:t>
            </w:r>
          </w:p>
        </w:tc>
        <w:tc>
          <w:tcPr>
            <w:tcW w:w="1418" w:type="dxa"/>
            <w:tcMar>
              <w:left w:w="28" w:type="dxa"/>
              <w:right w:w="28" w:type="dxa"/>
            </w:tcMar>
            <w:vAlign w:val="center"/>
          </w:tcPr>
          <w:p>
            <w:pPr>
              <w:widowControl w:val="0"/>
              <w:snapToGrid w:val="0"/>
              <w:rPr>
                <w:rFonts w:ascii="仿宋_GB2312"/>
                <w:color w:val="000000" w:themeColor="text1"/>
                <w:sz w:val="28"/>
                <w:szCs w:val="28"/>
              </w:rPr>
            </w:pPr>
            <w:r>
              <w:rPr>
                <w:rFonts w:hint="eastAsia" w:ascii="仿宋_GB2312"/>
                <w:color w:val="000000" w:themeColor="text1"/>
                <w:sz w:val="28"/>
                <w:szCs w:val="28"/>
              </w:rPr>
              <w:t>24011349</w:t>
            </w:r>
          </w:p>
        </w:tc>
        <w:tc>
          <w:tcPr>
            <w:tcW w:w="2745" w:type="dxa"/>
            <w:tcMar>
              <w:left w:w="28" w:type="dxa"/>
              <w:right w:w="28" w:type="dxa"/>
            </w:tcMar>
            <w:vAlign w:val="center"/>
          </w:tcPr>
          <w:p>
            <w:pPr>
              <w:widowControl w:val="0"/>
              <w:snapToGrid w:val="0"/>
              <w:rPr>
                <w:rFonts w:ascii="仿宋_GB2312"/>
                <w:color w:val="000000" w:themeColor="text1"/>
                <w:sz w:val="28"/>
                <w:szCs w:val="28"/>
              </w:rPr>
            </w:pPr>
            <w:r>
              <w:rPr>
                <w:rFonts w:hint="eastAsia" w:ascii="仿宋_GB2312"/>
                <w:color w:val="000000" w:themeColor="text1"/>
                <w:sz w:val="28"/>
                <w:szCs w:val="28"/>
              </w:rPr>
              <w:t>syspaqjsn@163.com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1296" w:type="dxa"/>
            <w:vMerge w:val="continue"/>
            <w:tcMar>
              <w:left w:w="28" w:type="dxa"/>
              <w:right w:w="28" w:type="dxa"/>
            </w:tcMar>
            <w:vAlign w:val="center"/>
          </w:tcPr>
          <w:p>
            <w:pPr>
              <w:widowControl w:val="0"/>
              <w:rPr>
                <w:color w:val="000000" w:themeColor="text1"/>
                <w:sz w:val="24"/>
                <w:szCs w:val="24"/>
              </w:rPr>
            </w:pPr>
          </w:p>
        </w:tc>
        <w:tc>
          <w:tcPr>
            <w:tcW w:w="1875" w:type="dxa"/>
            <w:tcMar>
              <w:left w:w="28" w:type="dxa"/>
              <w:right w:w="28" w:type="dxa"/>
            </w:tcMar>
            <w:vAlign w:val="center"/>
          </w:tcPr>
          <w:p>
            <w:pPr>
              <w:widowControl w:val="0"/>
              <w:snapToGrid w:val="0"/>
              <w:rPr>
                <w:rFonts w:ascii="仿宋_GB2312"/>
                <w:color w:val="000000" w:themeColor="text1"/>
                <w:sz w:val="28"/>
                <w:szCs w:val="28"/>
              </w:rPr>
            </w:pPr>
            <w:r>
              <w:rPr>
                <w:rFonts w:hint="eastAsia" w:ascii="仿宋_GB2312"/>
                <w:color w:val="000000" w:themeColor="text1"/>
                <w:sz w:val="28"/>
                <w:szCs w:val="28"/>
              </w:rPr>
              <w:t>12.乡镇（街道）食品安全管理和协管员队伍建设</w:t>
            </w:r>
          </w:p>
        </w:tc>
        <w:tc>
          <w:tcPr>
            <w:tcW w:w="1668" w:type="dxa"/>
            <w:tcMar>
              <w:left w:w="28" w:type="dxa"/>
              <w:right w:w="28" w:type="dxa"/>
            </w:tcMar>
            <w:vAlign w:val="center"/>
          </w:tcPr>
          <w:p>
            <w:pPr>
              <w:widowControl w:val="0"/>
              <w:snapToGrid w:val="0"/>
              <w:rPr>
                <w:rFonts w:ascii="仿宋_GB2312"/>
                <w:color w:val="000000" w:themeColor="text1"/>
                <w:sz w:val="28"/>
                <w:szCs w:val="28"/>
              </w:rPr>
            </w:pPr>
            <w:r>
              <w:rPr>
                <w:rFonts w:hint="eastAsia" w:ascii="仿宋_GB2312"/>
                <w:color w:val="000000" w:themeColor="text1"/>
                <w:sz w:val="28"/>
                <w:szCs w:val="28"/>
              </w:rPr>
              <w:t>市食安办</w:t>
            </w:r>
          </w:p>
        </w:tc>
        <w:tc>
          <w:tcPr>
            <w:tcW w:w="1224" w:type="dxa"/>
            <w:tcMar>
              <w:left w:w="28" w:type="dxa"/>
              <w:right w:w="28" w:type="dxa"/>
            </w:tcMar>
            <w:vAlign w:val="center"/>
          </w:tcPr>
          <w:p>
            <w:pPr>
              <w:widowControl w:val="0"/>
              <w:snapToGrid w:val="0"/>
              <w:ind w:firstLine="280" w:firstLineChars="100"/>
              <w:rPr>
                <w:rFonts w:ascii="仿宋_GB2312"/>
                <w:color w:val="000000" w:themeColor="text1"/>
                <w:sz w:val="28"/>
                <w:szCs w:val="28"/>
              </w:rPr>
            </w:pPr>
            <w:r>
              <w:rPr>
                <w:rFonts w:hint="eastAsia" w:ascii="仿宋_GB2312"/>
                <w:color w:val="000000" w:themeColor="text1"/>
                <w:sz w:val="28"/>
                <w:szCs w:val="28"/>
              </w:rPr>
              <w:t>李 妍</w:t>
            </w:r>
          </w:p>
        </w:tc>
        <w:tc>
          <w:tcPr>
            <w:tcW w:w="1418" w:type="dxa"/>
            <w:tcMar>
              <w:left w:w="28" w:type="dxa"/>
              <w:right w:w="28" w:type="dxa"/>
            </w:tcMar>
            <w:vAlign w:val="center"/>
          </w:tcPr>
          <w:p>
            <w:pPr>
              <w:widowControl w:val="0"/>
              <w:snapToGrid w:val="0"/>
              <w:rPr>
                <w:rFonts w:ascii="仿宋_GB2312"/>
                <w:color w:val="000000" w:themeColor="text1"/>
                <w:sz w:val="28"/>
                <w:szCs w:val="28"/>
              </w:rPr>
            </w:pPr>
            <w:r>
              <w:rPr>
                <w:rFonts w:hint="eastAsia" w:ascii="仿宋_GB2312"/>
                <w:color w:val="000000" w:themeColor="text1"/>
                <w:sz w:val="28"/>
                <w:szCs w:val="28"/>
              </w:rPr>
              <w:t>24011765</w:t>
            </w:r>
          </w:p>
        </w:tc>
        <w:tc>
          <w:tcPr>
            <w:tcW w:w="2745" w:type="dxa"/>
            <w:tcMar>
              <w:left w:w="28" w:type="dxa"/>
              <w:right w:w="28" w:type="dxa"/>
            </w:tcMar>
            <w:vAlign w:val="center"/>
          </w:tcPr>
          <w:p>
            <w:pPr>
              <w:widowControl w:val="0"/>
              <w:snapToGrid w:val="0"/>
              <w:rPr>
                <w:rFonts w:ascii="仿宋_GB2312"/>
                <w:color w:val="000000" w:themeColor="text1"/>
                <w:sz w:val="28"/>
                <w:szCs w:val="28"/>
              </w:rPr>
            </w:pPr>
            <w:r>
              <w:rPr>
                <w:rFonts w:hint="eastAsia" w:ascii="仿宋_GB2312"/>
                <w:color w:val="000000" w:themeColor="text1"/>
                <w:sz w:val="28"/>
                <w:szCs w:val="28"/>
              </w:rPr>
              <w:t>Syspcc2018@163.com</w:t>
            </w:r>
          </w:p>
        </w:tc>
      </w:tr>
    </w:tbl>
    <w:p>
      <w:pPr>
        <w:ind w:firstLine="640" w:firstLineChars="200"/>
        <w:jc w:val="left"/>
        <w:rPr>
          <w:rFonts w:ascii="仿宋_GB2312" w:hAnsi="黑体" w:cs="宋体"/>
          <w:bCs/>
          <w:color w:val="000000" w:themeColor="text1"/>
          <w:kern w:val="0"/>
        </w:rPr>
      </w:pPr>
      <w:r>
        <w:rPr>
          <w:rFonts w:hint="eastAsia" w:ascii="仿宋_GB2312" w:hAnsi="黑体" w:cs="宋体"/>
          <w:bCs/>
          <w:color w:val="000000" w:themeColor="text1"/>
          <w:kern w:val="0"/>
        </w:rPr>
        <w:t>总联络员：张</w:t>
      </w:r>
      <w:r>
        <w:rPr>
          <w:rFonts w:hint="eastAsia" w:ascii="仿宋_GB2312"/>
          <w:color w:val="000000" w:themeColor="text1"/>
          <w:sz w:val="28"/>
          <w:szCs w:val="28"/>
        </w:rPr>
        <w:t xml:space="preserve">冬  </w:t>
      </w:r>
      <w:r>
        <w:rPr>
          <w:rFonts w:hint="eastAsia" w:ascii="仿宋_GB2312" w:hAnsi="黑体" w:cs="宋体"/>
          <w:bCs/>
          <w:color w:val="000000" w:themeColor="text1"/>
          <w:kern w:val="0"/>
        </w:rPr>
        <w:br w:type="page"/>
      </w:r>
    </w:p>
    <w:p>
      <w:pPr>
        <w:widowControl w:val="0"/>
        <w:spacing w:beforeLines="50"/>
        <w:ind w:firstLine="0" w:firstLineChars="0"/>
        <w:jc w:val="both"/>
        <w:rPr>
          <w:rFonts w:ascii="黑体" w:hAnsi="黑体" w:eastAsia="黑体" w:cs="宋体"/>
          <w:bCs/>
          <w:color w:val="000000" w:themeColor="text1"/>
          <w:kern w:val="0"/>
        </w:rPr>
      </w:pPr>
      <w:r>
        <w:rPr>
          <w:rFonts w:hint="eastAsia" w:ascii="黑体" w:hAnsi="黑体" w:eastAsia="黑体" w:cs="宋体"/>
          <w:bCs/>
          <w:color w:val="000000" w:themeColor="text1"/>
          <w:kern w:val="0"/>
        </w:rPr>
        <w:t>附件4</w:t>
      </w:r>
    </w:p>
    <w:p>
      <w:pPr>
        <w:jc w:val="center"/>
        <w:rPr>
          <w:rFonts w:asciiTheme="majorEastAsia" w:hAnsiTheme="majorEastAsia" w:eastAsiaTheme="majorEastAsia"/>
          <w:b/>
          <w:color w:val="000000" w:themeColor="text1"/>
          <w:sz w:val="44"/>
        </w:rPr>
      </w:pPr>
      <w:r>
        <w:rPr>
          <w:rFonts w:hint="eastAsia" w:asciiTheme="majorEastAsia" w:hAnsiTheme="majorEastAsia" w:eastAsiaTheme="majorEastAsia"/>
          <w:b/>
          <w:color w:val="000000" w:themeColor="text1"/>
          <w:sz w:val="44"/>
        </w:rPr>
        <w:t>省局</w:t>
      </w:r>
      <w:r>
        <w:rPr>
          <w:rFonts w:asciiTheme="majorEastAsia" w:hAnsiTheme="majorEastAsia" w:eastAsiaTheme="majorEastAsia"/>
          <w:b/>
          <w:color w:val="000000" w:themeColor="text1"/>
          <w:sz w:val="44"/>
        </w:rPr>
        <w:t>食品安全</w:t>
      </w:r>
      <w:r>
        <w:rPr>
          <w:rFonts w:hint="eastAsia" w:asciiTheme="majorEastAsia" w:hAnsiTheme="majorEastAsia" w:eastAsiaTheme="majorEastAsia"/>
          <w:b/>
          <w:color w:val="000000" w:themeColor="text1"/>
          <w:sz w:val="44"/>
        </w:rPr>
        <w:t>建设年</w:t>
      </w:r>
      <w:r>
        <w:rPr>
          <w:rFonts w:asciiTheme="majorEastAsia" w:hAnsiTheme="majorEastAsia" w:eastAsiaTheme="majorEastAsia"/>
          <w:b/>
          <w:color w:val="000000" w:themeColor="text1"/>
          <w:sz w:val="44"/>
        </w:rPr>
        <w:t>重点任务分工</w:t>
      </w:r>
      <w:r>
        <w:rPr>
          <w:rFonts w:hint="eastAsia" w:asciiTheme="majorEastAsia" w:hAnsiTheme="majorEastAsia" w:eastAsiaTheme="majorEastAsia"/>
          <w:b/>
          <w:color w:val="000000" w:themeColor="text1"/>
          <w:sz w:val="44"/>
        </w:rPr>
        <w:t>联络</w:t>
      </w:r>
      <w:r>
        <w:rPr>
          <w:rFonts w:asciiTheme="majorEastAsia" w:hAnsiTheme="majorEastAsia" w:eastAsiaTheme="majorEastAsia"/>
          <w:b/>
          <w:color w:val="000000" w:themeColor="text1"/>
          <w:sz w:val="44"/>
        </w:rPr>
        <w:t>表</w:t>
      </w:r>
    </w:p>
    <w:p>
      <w:pPr>
        <w:jc w:val="center"/>
        <w:rPr>
          <w:rFonts w:ascii="仿宋_GB2312"/>
          <w:color w:val="000000" w:themeColor="text1"/>
        </w:rPr>
      </w:pPr>
    </w:p>
    <w:tbl>
      <w:tblPr>
        <w:tblStyle w:val="9"/>
        <w:tblW w:w="68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2393"/>
        <w:gridCol w:w="1842"/>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1268" w:type="dxa"/>
            <w:tcMar>
              <w:left w:w="28" w:type="dxa"/>
              <w:right w:w="28" w:type="dxa"/>
            </w:tcMar>
            <w:vAlign w:val="center"/>
          </w:tcPr>
          <w:p>
            <w:pPr>
              <w:widowControl w:val="0"/>
              <w:jc w:val="center"/>
              <w:rPr>
                <w:rFonts w:ascii="黑体" w:hAnsi="黑体" w:eastAsia="黑体"/>
                <w:color w:val="000000" w:themeColor="text1"/>
                <w:szCs w:val="28"/>
              </w:rPr>
            </w:pPr>
            <w:r>
              <w:rPr>
                <w:rFonts w:hint="eastAsia" w:ascii="黑体" w:hAnsi="黑体" w:eastAsia="黑体"/>
                <w:color w:val="000000" w:themeColor="text1"/>
                <w:szCs w:val="28"/>
              </w:rPr>
              <w:t>阶段</w:t>
            </w:r>
          </w:p>
        </w:tc>
        <w:tc>
          <w:tcPr>
            <w:tcW w:w="2393" w:type="dxa"/>
            <w:tcMar>
              <w:left w:w="28" w:type="dxa"/>
              <w:right w:w="28" w:type="dxa"/>
            </w:tcMar>
            <w:vAlign w:val="center"/>
          </w:tcPr>
          <w:p>
            <w:pPr>
              <w:widowControl w:val="0"/>
              <w:jc w:val="center"/>
              <w:rPr>
                <w:rFonts w:ascii="黑体" w:hAnsi="黑体" w:eastAsia="黑体"/>
                <w:color w:val="000000" w:themeColor="text1"/>
                <w:szCs w:val="28"/>
              </w:rPr>
            </w:pPr>
            <w:r>
              <w:rPr>
                <w:rFonts w:hint="eastAsia" w:ascii="黑体" w:hAnsi="黑体" w:eastAsia="黑体"/>
                <w:color w:val="000000" w:themeColor="text1"/>
                <w:szCs w:val="28"/>
              </w:rPr>
              <w:t>重点任务</w:t>
            </w:r>
          </w:p>
        </w:tc>
        <w:tc>
          <w:tcPr>
            <w:tcW w:w="1842" w:type="dxa"/>
            <w:tcMar>
              <w:left w:w="28" w:type="dxa"/>
              <w:right w:w="28" w:type="dxa"/>
            </w:tcMar>
            <w:vAlign w:val="center"/>
          </w:tcPr>
          <w:p>
            <w:pPr>
              <w:widowControl w:val="0"/>
              <w:jc w:val="center"/>
              <w:rPr>
                <w:rFonts w:ascii="黑体" w:hAnsi="黑体" w:eastAsia="黑体"/>
                <w:color w:val="000000" w:themeColor="text1"/>
                <w:szCs w:val="28"/>
              </w:rPr>
            </w:pPr>
            <w:r>
              <w:rPr>
                <w:rFonts w:hint="eastAsia" w:ascii="黑体" w:hAnsi="黑体" w:eastAsia="黑体"/>
                <w:color w:val="000000" w:themeColor="text1"/>
                <w:szCs w:val="28"/>
              </w:rPr>
              <w:t>牵头处室</w:t>
            </w:r>
          </w:p>
        </w:tc>
        <w:tc>
          <w:tcPr>
            <w:tcW w:w="1360" w:type="dxa"/>
            <w:tcMar>
              <w:left w:w="28" w:type="dxa"/>
              <w:right w:w="28" w:type="dxa"/>
            </w:tcMar>
            <w:vAlign w:val="center"/>
          </w:tcPr>
          <w:p>
            <w:pPr>
              <w:widowControl w:val="0"/>
              <w:jc w:val="center"/>
              <w:rPr>
                <w:rFonts w:ascii="黑体" w:hAnsi="黑体" w:eastAsia="黑体"/>
                <w:color w:val="000000" w:themeColor="text1"/>
                <w:szCs w:val="28"/>
              </w:rPr>
            </w:pPr>
            <w:r>
              <w:rPr>
                <w:rFonts w:hint="eastAsia" w:ascii="黑体" w:hAnsi="黑体" w:eastAsia="黑体"/>
                <w:color w:val="000000" w:themeColor="text1"/>
                <w:szCs w:val="28"/>
              </w:rPr>
              <w:t>联络员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1268" w:type="dxa"/>
            <w:vMerge w:val="restart"/>
            <w:tcMar>
              <w:left w:w="28" w:type="dxa"/>
              <w:right w:w="28" w:type="dxa"/>
            </w:tcMar>
            <w:vAlign w:val="center"/>
          </w:tcPr>
          <w:p>
            <w:pPr>
              <w:widowControl w:val="0"/>
              <w:snapToGrid w:val="0"/>
              <w:jc w:val="center"/>
              <w:rPr>
                <w:rFonts w:ascii="仿宋_GB2312"/>
                <w:color w:val="000000" w:themeColor="text1"/>
                <w:sz w:val="28"/>
                <w:szCs w:val="28"/>
              </w:rPr>
            </w:pPr>
            <w:r>
              <w:rPr>
                <w:rFonts w:hint="eastAsia" w:ascii="仿宋_GB2312"/>
                <w:color w:val="000000" w:themeColor="text1"/>
                <w:sz w:val="28"/>
                <w:szCs w:val="28"/>
              </w:rPr>
              <w:t>第一</w:t>
            </w:r>
            <w:r>
              <w:rPr>
                <w:rFonts w:ascii="仿宋_GB2312"/>
                <w:color w:val="000000" w:themeColor="text1"/>
                <w:sz w:val="28"/>
                <w:szCs w:val="28"/>
              </w:rPr>
              <w:t>阶段（</w:t>
            </w:r>
            <w:r>
              <w:rPr>
                <w:rFonts w:hint="eastAsia" w:ascii="仿宋_GB2312"/>
                <w:color w:val="000000" w:themeColor="text1"/>
                <w:sz w:val="28"/>
                <w:szCs w:val="28"/>
              </w:rPr>
              <w:t>2019年</w:t>
            </w:r>
          </w:p>
          <w:p>
            <w:pPr>
              <w:widowControl w:val="0"/>
              <w:snapToGrid w:val="0"/>
              <w:jc w:val="center"/>
              <w:rPr>
                <w:rFonts w:ascii="仿宋_GB2312"/>
                <w:color w:val="000000" w:themeColor="text1"/>
                <w:sz w:val="28"/>
                <w:szCs w:val="28"/>
              </w:rPr>
            </w:pPr>
            <w:r>
              <w:rPr>
                <w:rFonts w:hint="eastAsia" w:ascii="仿宋_GB2312"/>
                <w:color w:val="000000" w:themeColor="text1"/>
                <w:sz w:val="28"/>
                <w:szCs w:val="28"/>
              </w:rPr>
              <w:t>2月</w:t>
            </w:r>
            <w:r>
              <w:rPr>
                <w:rFonts w:ascii="仿宋_GB2312"/>
                <w:color w:val="000000" w:themeColor="text1"/>
                <w:sz w:val="28"/>
                <w:szCs w:val="28"/>
              </w:rPr>
              <w:t>-</w:t>
            </w:r>
            <w:r>
              <w:rPr>
                <w:rFonts w:hint="eastAsia" w:ascii="仿宋_GB2312"/>
                <w:color w:val="000000" w:themeColor="text1"/>
                <w:sz w:val="28"/>
                <w:szCs w:val="28"/>
              </w:rPr>
              <w:t>4月）</w:t>
            </w:r>
          </w:p>
        </w:tc>
        <w:tc>
          <w:tcPr>
            <w:tcW w:w="2393" w:type="dxa"/>
            <w:tcMar>
              <w:left w:w="28" w:type="dxa"/>
              <w:right w:w="28" w:type="dxa"/>
            </w:tcMar>
            <w:vAlign w:val="center"/>
          </w:tcPr>
          <w:p>
            <w:pPr>
              <w:widowControl w:val="0"/>
              <w:snapToGrid w:val="0"/>
              <w:rPr>
                <w:rFonts w:ascii="仿宋_GB2312"/>
                <w:color w:val="000000" w:themeColor="text1"/>
                <w:sz w:val="28"/>
                <w:szCs w:val="28"/>
              </w:rPr>
            </w:pPr>
            <w:r>
              <w:rPr>
                <w:rFonts w:ascii="仿宋_GB2312"/>
                <w:color w:val="000000" w:themeColor="text1"/>
                <w:sz w:val="28"/>
                <w:szCs w:val="28"/>
              </w:rPr>
              <w:t>1</w:t>
            </w:r>
            <w:r>
              <w:rPr>
                <w:rFonts w:hint="eastAsia" w:ascii="仿宋_GB2312"/>
                <w:color w:val="000000" w:themeColor="text1"/>
                <w:sz w:val="28"/>
                <w:szCs w:val="28"/>
              </w:rPr>
              <w:t>.网络餐饮食品安全建设</w:t>
            </w:r>
          </w:p>
        </w:tc>
        <w:tc>
          <w:tcPr>
            <w:tcW w:w="1842" w:type="dxa"/>
            <w:tcMar>
              <w:left w:w="28" w:type="dxa"/>
              <w:right w:w="28" w:type="dxa"/>
            </w:tcMar>
            <w:vAlign w:val="center"/>
          </w:tcPr>
          <w:p>
            <w:pPr>
              <w:widowControl w:val="0"/>
              <w:jc w:val="center"/>
              <w:rPr>
                <w:rFonts w:ascii="仿宋_GB2312"/>
                <w:color w:val="000000" w:themeColor="text1"/>
                <w:sz w:val="28"/>
                <w:szCs w:val="28"/>
              </w:rPr>
            </w:pPr>
            <w:r>
              <w:rPr>
                <w:rFonts w:hint="eastAsia" w:ascii="仿宋_GB2312"/>
                <w:color w:val="000000" w:themeColor="text1"/>
                <w:sz w:val="28"/>
                <w:szCs w:val="28"/>
              </w:rPr>
              <w:t>食品</w:t>
            </w:r>
            <w:r>
              <w:rPr>
                <w:rFonts w:ascii="仿宋_GB2312"/>
                <w:color w:val="000000" w:themeColor="text1"/>
                <w:sz w:val="28"/>
                <w:szCs w:val="28"/>
              </w:rPr>
              <w:t>经营处</w:t>
            </w:r>
          </w:p>
        </w:tc>
        <w:tc>
          <w:tcPr>
            <w:tcW w:w="1360" w:type="dxa"/>
            <w:tcMar>
              <w:left w:w="28" w:type="dxa"/>
              <w:right w:w="28" w:type="dxa"/>
            </w:tcMar>
            <w:vAlign w:val="center"/>
          </w:tcPr>
          <w:p>
            <w:pPr>
              <w:widowControl w:val="0"/>
              <w:jc w:val="center"/>
              <w:rPr>
                <w:rFonts w:ascii="仿宋_GB2312"/>
                <w:color w:val="000000" w:themeColor="text1"/>
                <w:sz w:val="28"/>
                <w:szCs w:val="28"/>
              </w:rPr>
            </w:pPr>
            <w:r>
              <w:rPr>
                <w:rFonts w:hint="eastAsia" w:ascii="仿宋_GB2312"/>
                <w:color w:val="000000" w:themeColor="text1"/>
                <w:sz w:val="28"/>
                <w:szCs w:val="28"/>
              </w:rPr>
              <w:t>刘</w:t>
            </w:r>
            <w:r>
              <w:rPr>
                <w:rFonts w:ascii="仿宋_GB2312"/>
                <w:color w:val="000000" w:themeColor="text1"/>
                <w:sz w:val="28"/>
                <w:szCs w:val="28"/>
              </w:rPr>
              <w:t>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1268" w:type="dxa"/>
            <w:vMerge w:val="continue"/>
            <w:tcMar>
              <w:left w:w="28" w:type="dxa"/>
              <w:right w:w="28" w:type="dxa"/>
            </w:tcMar>
            <w:vAlign w:val="center"/>
          </w:tcPr>
          <w:p>
            <w:pPr>
              <w:widowControl w:val="0"/>
              <w:snapToGrid w:val="0"/>
              <w:jc w:val="center"/>
              <w:rPr>
                <w:rFonts w:ascii="仿宋_GB2312"/>
                <w:color w:val="000000" w:themeColor="text1"/>
                <w:sz w:val="28"/>
                <w:szCs w:val="28"/>
              </w:rPr>
            </w:pPr>
          </w:p>
        </w:tc>
        <w:tc>
          <w:tcPr>
            <w:tcW w:w="2393" w:type="dxa"/>
            <w:tcMar>
              <w:left w:w="28" w:type="dxa"/>
              <w:right w:w="28" w:type="dxa"/>
            </w:tcMar>
            <w:vAlign w:val="center"/>
          </w:tcPr>
          <w:p>
            <w:pPr>
              <w:widowControl w:val="0"/>
              <w:snapToGrid w:val="0"/>
              <w:rPr>
                <w:rFonts w:ascii="仿宋_GB2312"/>
                <w:color w:val="000000" w:themeColor="text1"/>
                <w:sz w:val="28"/>
                <w:szCs w:val="28"/>
              </w:rPr>
            </w:pPr>
            <w:r>
              <w:rPr>
                <w:rFonts w:ascii="仿宋_GB2312"/>
                <w:color w:val="000000" w:themeColor="text1"/>
                <w:sz w:val="28"/>
                <w:szCs w:val="28"/>
              </w:rPr>
              <w:t>2</w:t>
            </w:r>
            <w:r>
              <w:rPr>
                <w:rFonts w:hint="eastAsia" w:ascii="仿宋_GB2312"/>
                <w:color w:val="000000" w:themeColor="text1"/>
                <w:sz w:val="28"/>
                <w:szCs w:val="28"/>
              </w:rPr>
              <w:t>.校园食品</w:t>
            </w:r>
            <w:r>
              <w:rPr>
                <w:rFonts w:ascii="仿宋_GB2312"/>
                <w:color w:val="000000" w:themeColor="text1"/>
                <w:sz w:val="28"/>
                <w:szCs w:val="28"/>
              </w:rPr>
              <w:t>安全</w:t>
            </w:r>
            <w:r>
              <w:rPr>
                <w:rFonts w:hint="eastAsia" w:ascii="仿宋_GB2312"/>
                <w:color w:val="000000" w:themeColor="text1"/>
                <w:sz w:val="28"/>
                <w:szCs w:val="28"/>
              </w:rPr>
              <w:t>建设</w:t>
            </w:r>
          </w:p>
        </w:tc>
        <w:tc>
          <w:tcPr>
            <w:tcW w:w="1842" w:type="dxa"/>
            <w:tcMar>
              <w:left w:w="28" w:type="dxa"/>
              <w:right w:w="28" w:type="dxa"/>
            </w:tcMar>
            <w:vAlign w:val="center"/>
          </w:tcPr>
          <w:p>
            <w:pPr>
              <w:widowControl w:val="0"/>
              <w:jc w:val="center"/>
              <w:rPr>
                <w:rFonts w:ascii="仿宋_GB2312"/>
                <w:color w:val="000000" w:themeColor="text1"/>
                <w:sz w:val="28"/>
                <w:szCs w:val="28"/>
              </w:rPr>
            </w:pPr>
            <w:r>
              <w:rPr>
                <w:rFonts w:hint="eastAsia" w:ascii="仿宋_GB2312"/>
                <w:color w:val="000000" w:themeColor="text1"/>
                <w:sz w:val="28"/>
                <w:szCs w:val="28"/>
              </w:rPr>
              <w:t>食品</w:t>
            </w:r>
            <w:r>
              <w:rPr>
                <w:rFonts w:ascii="仿宋_GB2312"/>
                <w:color w:val="000000" w:themeColor="text1"/>
                <w:sz w:val="28"/>
                <w:szCs w:val="28"/>
              </w:rPr>
              <w:t>经营处</w:t>
            </w:r>
          </w:p>
        </w:tc>
        <w:tc>
          <w:tcPr>
            <w:tcW w:w="1360" w:type="dxa"/>
            <w:tcMar>
              <w:left w:w="28" w:type="dxa"/>
              <w:right w:w="28" w:type="dxa"/>
            </w:tcMar>
            <w:vAlign w:val="center"/>
          </w:tcPr>
          <w:p>
            <w:pPr>
              <w:widowControl w:val="0"/>
              <w:jc w:val="center"/>
              <w:rPr>
                <w:rFonts w:ascii="仿宋_GB2312"/>
                <w:color w:val="000000" w:themeColor="text1"/>
                <w:sz w:val="28"/>
                <w:szCs w:val="28"/>
              </w:rPr>
            </w:pPr>
            <w:r>
              <w:rPr>
                <w:rFonts w:hint="eastAsia" w:ascii="仿宋_GB2312"/>
                <w:color w:val="000000" w:themeColor="text1"/>
                <w:sz w:val="28"/>
                <w:szCs w:val="28"/>
              </w:rPr>
              <w:t>刘</w:t>
            </w:r>
            <w:r>
              <w:rPr>
                <w:rFonts w:ascii="仿宋_GB2312"/>
                <w:color w:val="000000" w:themeColor="text1"/>
                <w:sz w:val="28"/>
                <w:szCs w:val="28"/>
              </w:rPr>
              <w:t>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1268" w:type="dxa"/>
            <w:vMerge w:val="continue"/>
            <w:tcMar>
              <w:left w:w="28" w:type="dxa"/>
              <w:right w:w="28" w:type="dxa"/>
            </w:tcMar>
            <w:vAlign w:val="center"/>
          </w:tcPr>
          <w:p>
            <w:pPr>
              <w:widowControl w:val="0"/>
              <w:snapToGrid w:val="0"/>
              <w:jc w:val="center"/>
              <w:rPr>
                <w:rFonts w:ascii="仿宋_GB2312"/>
                <w:color w:val="000000" w:themeColor="text1"/>
                <w:sz w:val="28"/>
                <w:szCs w:val="28"/>
              </w:rPr>
            </w:pPr>
          </w:p>
        </w:tc>
        <w:tc>
          <w:tcPr>
            <w:tcW w:w="2393" w:type="dxa"/>
            <w:tcMar>
              <w:left w:w="28" w:type="dxa"/>
              <w:right w:w="28" w:type="dxa"/>
            </w:tcMar>
            <w:vAlign w:val="center"/>
          </w:tcPr>
          <w:p>
            <w:pPr>
              <w:widowControl w:val="0"/>
              <w:snapToGrid w:val="0"/>
              <w:rPr>
                <w:rFonts w:ascii="仿宋_GB2312"/>
                <w:color w:val="000000" w:themeColor="text1"/>
                <w:sz w:val="28"/>
                <w:szCs w:val="28"/>
              </w:rPr>
            </w:pPr>
            <w:r>
              <w:rPr>
                <w:rFonts w:hint="eastAsia" w:ascii="仿宋_GB2312"/>
                <w:color w:val="000000" w:themeColor="text1"/>
                <w:sz w:val="28"/>
                <w:szCs w:val="28"/>
              </w:rPr>
              <w:t>3.小</w:t>
            </w:r>
            <w:r>
              <w:rPr>
                <w:rFonts w:ascii="仿宋_GB2312"/>
                <w:color w:val="000000" w:themeColor="text1"/>
                <w:sz w:val="28"/>
                <w:szCs w:val="28"/>
              </w:rPr>
              <w:t>食品</w:t>
            </w:r>
            <w:r>
              <w:rPr>
                <w:rFonts w:hint="eastAsia" w:ascii="仿宋_GB2312"/>
                <w:color w:val="000000" w:themeColor="text1"/>
                <w:sz w:val="28"/>
                <w:szCs w:val="28"/>
              </w:rPr>
              <w:t>安全建设</w:t>
            </w:r>
          </w:p>
        </w:tc>
        <w:tc>
          <w:tcPr>
            <w:tcW w:w="1842" w:type="dxa"/>
            <w:tcMar>
              <w:left w:w="28" w:type="dxa"/>
              <w:right w:w="28" w:type="dxa"/>
            </w:tcMar>
            <w:vAlign w:val="center"/>
          </w:tcPr>
          <w:p>
            <w:pPr>
              <w:widowControl w:val="0"/>
              <w:jc w:val="center"/>
              <w:rPr>
                <w:rFonts w:ascii="仿宋_GB2312"/>
                <w:color w:val="000000" w:themeColor="text1"/>
                <w:sz w:val="28"/>
                <w:szCs w:val="28"/>
              </w:rPr>
            </w:pPr>
            <w:r>
              <w:rPr>
                <w:rFonts w:hint="eastAsia" w:ascii="仿宋_GB2312"/>
                <w:color w:val="000000" w:themeColor="text1"/>
                <w:sz w:val="28"/>
                <w:szCs w:val="28"/>
              </w:rPr>
              <w:t>特殊</w:t>
            </w:r>
            <w:r>
              <w:rPr>
                <w:rFonts w:ascii="仿宋_GB2312"/>
                <w:color w:val="000000" w:themeColor="text1"/>
                <w:sz w:val="28"/>
                <w:szCs w:val="28"/>
              </w:rPr>
              <w:t>食品处</w:t>
            </w:r>
          </w:p>
        </w:tc>
        <w:tc>
          <w:tcPr>
            <w:tcW w:w="1360" w:type="dxa"/>
            <w:tcMar>
              <w:left w:w="28" w:type="dxa"/>
              <w:right w:w="28" w:type="dxa"/>
            </w:tcMar>
            <w:vAlign w:val="center"/>
          </w:tcPr>
          <w:p>
            <w:pPr>
              <w:widowControl w:val="0"/>
              <w:jc w:val="center"/>
              <w:rPr>
                <w:rFonts w:ascii="仿宋_GB2312"/>
                <w:color w:val="000000" w:themeColor="text1"/>
                <w:sz w:val="28"/>
                <w:szCs w:val="28"/>
              </w:rPr>
            </w:pPr>
            <w:r>
              <w:rPr>
                <w:rFonts w:hint="eastAsia" w:ascii="仿宋_GB2312"/>
                <w:color w:val="000000" w:themeColor="text1"/>
                <w:sz w:val="28"/>
                <w:szCs w:val="28"/>
              </w:rPr>
              <w:t>乌  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1268" w:type="dxa"/>
            <w:vMerge w:val="restart"/>
            <w:tcMar>
              <w:left w:w="28" w:type="dxa"/>
              <w:right w:w="28" w:type="dxa"/>
            </w:tcMar>
            <w:vAlign w:val="center"/>
          </w:tcPr>
          <w:p>
            <w:pPr>
              <w:widowControl w:val="0"/>
              <w:snapToGrid w:val="0"/>
              <w:jc w:val="center"/>
              <w:rPr>
                <w:rFonts w:ascii="仿宋_GB2312"/>
                <w:color w:val="000000" w:themeColor="text1"/>
                <w:sz w:val="28"/>
                <w:szCs w:val="28"/>
              </w:rPr>
            </w:pPr>
            <w:r>
              <w:rPr>
                <w:rFonts w:hint="eastAsia" w:ascii="仿宋_GB2312"/>
                <w:color w:val="000000" w:themeColor="text1"/>
                <w:sz w:val="28"/>
                <w:szCs w:val="28"/>
              </w:rPr>
              <w:t>第二</w:t>
            </w:r>
            <w:r>
              <w:rPr>
                <w:rFonts w:ascii="仿宋_GB2312"/>
                <w:color w:val="000000" w:themeColor="text1"/>
                <w:sz w:val="28"/>
                <w:szCs w:val="28"/>
              </w:rPr>
              <w:t>阶段（</w:t>
            </w:r>
            <w:r>
              <w:rPr>
                <w:rFonts w:hint="eastAsia" w:ascii="仿宋_GB2312"/>
                <w:color w:val="000000" w:themeColor="text1"/>
                <w:sz w:val="28"/>
                <w:szCs w:val="28"/>
              </w:rPr>
              <w:t>2019年</w:t>
            </w:r>
          </w:p>
          <w:p>
            <w:pPr>
              <w:widowControl w:val="0"/>
              <w:snapToGrid w:val="0"/>
              <w:jc w:val="center"/>
              <w:rPr>
                <w:rFonts w:ascii="仿宋_GB2312"/>
                <w:color w:val="000000" w:themeColor="text1"/>
                <w:sz w:val="28"/>
                <w:szCs w:val="28"/>
              </w:rPr>
            </w:pPr>
            <w:r>
              <w:rPr>
                <w:rFonts w:hint="eastAsia" w:ascii="仿宋_GB2312"/>
                <w:color w:val="000000" w:themeColor="text1"/>
                <w:sz w:val="28"/>
                <w:szCs w:val="28"/>
              </w:rPr>
              <w:t>5月-9月）</w:t>
            </w:r>
          </w:p>
        </w:tc>
        <w:tc>
          <w:tcPr>
            <w:tcW w:w="2393" w:type="dxa"/>
            <w:tcMar>
              <w:left w:w="28" w:type="dxa"/>
              <w:right w:w="28" w:type="dxa"/>
            </w:tcMar>
            <w:vAlign w:val="center"/>
          </w:tcPr>
          <w:p>
            <w:pPr>
              <w:widowControl w:val="0"/>
              <w:snapToGrid w:val="0"/>
              <w:rPr>
                <w:rFonts w:ascii="仿宋_GB2312"/>
                <w:color w:val="000000" w:themeColor="text1"/>
                <w:sz w:val="28"/>
                <w:szCs w:val="28"/>
              </w:rPr>
            </w:pPr>
            <w:r>
              <w:rPr>
                <w:rFonts w:ascii="仿宋_GB2312"/>
                <w:color w:val="000000" w:themeColor="text1"/>
                <w:sz w:val="28"/>
                <w:szCs w:val="28"/>
              </w:rPr>
              <w:t>4</w:t>
            </w:r>
            <w:r>
              <w:rPr>
                <w:rFonts w:hint="eastAsia" w:ascii="仿宋_GB2312"/>
                <w:color w:val="000000" w:themeColor="text1"/>
                <w:sz w:val="28"/>
                <w:szCs w:val="28"/>
              </w:rPr>
              <w:t>.肉类</w:t>
            </w:r>
            <w:r>
              <w:rPr>
                <w:rFonts w:ascii="仿宋_GB2312"/>
                <w:color w:val="000000" w:themeColor="text1"/>
                <w:sz w:val="28"/>
                <w:szCs w:val="28"/>
              </w:rPr>
              <w:t>食品</w:t>
            </w:r>
            <w:r>
              <w:rPr>
                <w:rFonts w:hint="eastAsia" w:ascii="仿宋_GB2312"/>
                <w:color w:val="000000" w:themeColor="text1"/>
                <w:sz w:val="28"/>
                <w:szCs w:val="28"/>
              </w:rPr>
              <w:t>安全建设</w:t>
            </w:r>
          </w:p>
        </w:tc>
        <w:tc>
          <w:tcPr>
            <w:tcW w:w="1842" w:type="dxa"/>
            <w:tcMar>
              <w:left w:w="28" w:type="dxa"/>
              <w:right w:w="28" w:type="dxa"/>
            </w:tcMar>
            <w:vAlign w:val="center"/>
          </w:tcPr>
          <w:p>
            <w:pPr>
              <w:widowControl w:val="0"/>
              <w:jc w:val="center"/>
              <w:rPr>
                <w:rFonts w:ascii="仿宋_GB2312"/>
                <w:color w:val="000000" w:themeColor="text1"/>
                <w:sz w:val="28"/>
                <w:szCs w:val="28"/>
              </w:rPr>
            </w:pPr>
            <w:r>
              <w:rPr>
                <w:rFonts w:hint="eastAsia" w:ascii="仿宋_GB2312"/>
                <w:color w:val="000000" w:themeColor="text1"/>
                <w:sz w:val="28"/>
                <w:szCs w:val="28"/>
              </w:rPr>
              <w:t>食品</w:t>
            </w:r>
            <w:r>
              <w:rPr>
                <w:rFonts w:ascii="仿宋_GB2312"/>
                <w:color w:val="000000" w:themeColor="text1"/>
                <w:sz w:val="28"/>
                <w:szCs w:val="28"/>
              </w:rPr>
              <w:t>生产处</w:t>
            </w:r>
          </w:p>
        </w:tc>
        <w:tc>
          <w:tcPr>
            <w:tcW w:w="1360" w:type="dxa"/>
            <w:tcMar>
              <w:left w:w="28" w:type="dxa"/>
              <w:right w:w="28" w:type="dxa"/>
            </w:tcMar>
            <w:vAlign w:val="center"/>
          </w:tcPr>
          <w:p>
            <w:pPr>
              <w:widowControl w:val="0"/>
              <w:jc w:val="center"/>
              <w:rPr>
                <w:rFonts w:ascii="仿宋_GB2312"/>
                <w:color w:val="000000" w:themeColor="text1"/>
                <w:sz w:val="28"/>
                <w:szCs w:val="28"/>
              </w:rPr>
            </w:pPr>
            <w:r>
              <w:rPr>
                <w:rFonts w:hint="eastAsia" w:ascii="仿宋_GB2312"/>
                <w:color w:val="000000" w:themeColor="text1"/>
                <w:sz w:val="28"/>
                <w:szCs w:val="28"/>
              </w:rPr>
              <w:t>温</w:t>
            </w:r>
            <w:r>
              <w:rPr>
                <w:rFonts w:ascii="仿宋_GB2312"/>
                <w:color w:val="000000" w:themeColor="text1"/>
                <w:sz w:val="28"/>
                <w:szCs w:val="28"/>
              </w:rPr>
              <w:t>莹莹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1268" w:type="dxa"/>
            <w:vMerge w:val="continue"/>
            <w:tcMar>
              <w:left w:w="28" w:type="dxa"/>
              <w:right w:w="28" w:type="dxa"/>
            </w:tcMar>
            <w:vAlign w:val="center"/>
          </w:tcPr>
          <w:p>
            <w:pPr>
              <w:widowControl w:val="0"/>
              <w:snapToGrid w:val="0"/>
              <w:jc w:val="center"/>
              <w:rPr>
                <w:rFonts w:ascii="仿宋_GB2312"/>
                <w:color w:val="000000" w:themeColor="text1"/>
                <w:sz w:val="28"/>
                <w:szCs w:val="28"/>
              </w:rPr>
            </w:pPr>
          </w:p>
        </w:tc>
        <w:tc>
          <w:tcPr>
            <w:tcW w:w="2393" w:type="dxa"/>
            <w:tcMar>
              <w:left w:w="28" w:type="dxa"/>
              <w:right w:w="28" w:type="dxa"/>
            </w:tcMar>
            <w:vAlign w:val="center"/>
          </w:tcPr>
          <w:p>
            <w:pPr>
              <w:widowControl w:val="0"/>
              <w:snapToGrid w:val="0"/>
              <w:rPr>
                <w:rFonts w:ascii="仿宋_GB2312"/>
                <w:color w:val="000000" w:themeColor="text1"/>
                <w:sz w:val="28"/>
                <w:szCs w:val="28"/>
              </w:rPr>
            </w:pPr>
            <w:r>
              <w:rPr>
                <w:rFonts w:ascii="仿宋_GB2312"/>
                <w:color w:val="000000" w:themeColor="text1"/>
                <w:sz w:val="28"/>
                <w:szCs w:val="28"/>
              </w:rPr>
              <w:t>5</w:t>
            </w:r>
            <w:r>
              <w:rPr>
                <w:rFonts w:hint="eastAsia" w:ascii="仿宋_GB2312"/>
                <w:color w:val="000000" w:themeColor="text1"/>
                <w:sz w:val="28"/>
                <w:szCs w:val="28"/>
              </w:rPr>
              <w:t>.蔬菜批发市场安全建设</w:t>
            </w:r>
          </w:p>
        </w:tc>
        <w:tc>
          <w:tcPr>
            <w:tcW w:w="1842" w:type="dxa"/>
            <w:tcMar>
              <w:left w:w="28" w:type="dxa"/>
              <w:right w:w="28" w:type="dxa"/>
            </w:tcMar>
            <w:vAlign w:val="center"/>
          </w:tcPr>
          <w:p>
            <w:pPr>
              <w:widowControl w:val="0"/>
              <w:jc w:val="center"/>
              <w:rPr>
                <w:rFonts w:ascii="仿宋_GB2312"/>
                <w:color w:val="000000" w:themeColor="text1"/>
                <w:sz w:val="28"/>
                <w:szCs w:val="28"/>
              </w:rPr>
            </w:pPr>
            <w:r>
              <w:rPr>
                <w:rFonts w:hint="eastAsia" w:ascii="仿宋_GB2312"/>
                <w:color w:val="000000" w:themeColor="text1"/>
                <w:sz w:val="28"/>
                <w:szCs w:val="28"/>
              </w:rPr>
              <w:t>特殊</w:t>
            </w:r>
            <w:r>
              <w:rPr>
                <w:rFonts w:ascii="仿宋_GB2312"/>
                <w:color w:val="000000" w:themeColor="text1"/>
                <w:sz w:val="28"/>
                <w:szCs w:val="28"/>
              </w:rPr>
              <w:t>食品处</w:t>
            </w:r>
          </w:p>
        </w:tc>
        <w:tc>
          <w:tcPr>
            <w:tcW w:w="1360" w:type="dxa"/>
            <w:tcMar>
              <w:left w:w="28" w:type="dxa"/>
              <w:right w:w="28" w:type="dxa"/>
            </w:tcMar>
            <w:vAlign w:val="center"/>
          </w:tcPr>
          <w:p>
            <w:pPr>
              <w:widowControl w:val="0"/>
              <w:jc w:val="center"/>
              <w:rPr>
                <w:rFonts w:ascii="仿宋_GB2312"/>
                <w:color w:val="000000" w:themeColor="text1"/>
                <w:sz w:val="28"/>
                <w:szCs w:val="28"/>
              </w:rPr>
            </w:pPr>
            <w:r>
              <w:rPr>
                <w:rFonts w:hint="eastAsia" w:ascii="仿宋_GB2312"/>
                <w:color w:val="000000" w:themeColor="text1"/>
                <w:sz w:val="28"/>
                <w:szCs w:val="28"/>
              </w:rPr>
              <w:t>秦</w:t>
            </w:r>
            <w:r>
              <w:rPr>
                <w:rFonts w:ascii="仿宋_GB2312"/>
                <w:color w:val="000000" w:themeColor="text1"/>
                <w:sz w:val="28"/>
                <w:szCs w:val="28"/>
              </w:rPr>
              <w:t>东智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1268" w:type="dxa"/>
            <w:vMerge w:val="continue"/>
            <w:tcMar>
              <w:left w:w="28" w:type="dxa"/>
              <w:right w:w="28" w:type="dxa"/>
            </w:tcMar>
            <w:vAlign w:val="center"/>
          </w:tcPr>
          <w:p>
            <w:pPr>
              <w:widowControl w:val="0"/>
              <w:snapToGrid w:val="0"/>
              <w:jc w:val="center"/>
              <w:rPr>
                <w:rFonts w:ascii="仿宋_GB2312"/>
                <w:color w:val="000000" w:themeColor="text1"/>
                <w:sz w:val="28"/>
                <w:szCs w:val="28"/>
              </w:rPr>
            </w:pPr>
          </w:p>
        </w:tc>
        <w:tc>
          <w:tcPr>
            <w:tcW w:w="2393" w:type="dxa"/>
            <w:tcMar>
              <w:left w:w="28" w:type="dxa"/>
              <w:right w:w="28" w:type="dxa"/>
            </w:tcMar>
            <w:vAlign w:val="center"/>
          </w:tcPr>
          <w:p>
            <w:pPr>
              <w:widowControl w:val="0"/>
              <w:snapToGrid w:val="0"/>
              <w:rPr>
                <w:rFonts w:ascii="仿宋_GB2312"/>
                <w:color w:val="000000" w:themeColor="text1"/>
                <w:sz w:val="28"/>
                <w:szCs w:val="28"/>
              </w:rPr>
            </w:pPr>
            <w:r>
              <w:rPr>
                <w:rFonts w:ascii="仿宋_GB2312"/>
                <w:color w:val="000000" w:themeColor="text1"/>
                <w:sz w:val="28"/>
                <w:szCs w:val="28"/>
              </w:rPr>
              <w:t>6</w:t>
            </w:r>
            <w:r>
              <w:rPr>
                <w:rFonts w:hint="eastAsia" w:ascii="仿宋_GB2312"/>
                <w:color w:val="000000" w:themeColor="text1"/>
                <w:sz w:val="28"/>
                <w:szCs w:val="28"/>
              </w:rPr>
              <w:t>.面制品</w:t>
            </w:r>
            <w:r>
              <w:rPr>
                <w:rFonts w:ascii="仿宋_GB2312"/>
                <w:color w:val="000000" w:themeColor="text1"/>
                <w:sz w:val="28"/>
                <w:szCs w:val="28"/>
              </w:rPr>
              <w:t>和淀粉制品</w:t>
            </w:r>
            <w:r>
              <w:rPr>
                <w:rFonts w:hint="eastAsia" w:ascii="仿宋_GB2312"/>
                <w:color w:val="000000" w:themeColor="text1"/>
                <w:sz w:val="28"/>
                <w:szCs w:val="28"/>
              </w:rPr>
              <w:t>安全建设</w:t>
            </w:r>
          </w:p>
        </w:tc>
        <w:tc>
          <w:tcPr>
            <w:tcW w:w="1842" w:type="dxa"/>
            <w:tcMar>
              <w:left w:w="28" w:type="dxa"/>
              <w:right w:w="28" w:type="dxa"/>
            </w:tcMar>
            <w:vAlign w:val="center"/>
          </w:tcPr>
          <w:p>
            <w:pPr>
              <w:widowControl w:val="0"/>
              <w:jc w:val="center"/>
              <w:rPr>
                <w:rFonts w:ascii="仿宋_GB2312"/>
                <w:color w:val="000000" w:themeColor="text1"/>
                <w:sz w:val="28"/>
                <w:szCs w:val="28"/>
              </w:rPr>
            </w:pPr>
            <w:r>
              <w:rPr>
                <w:rFonts w:hint="eastAsia" w:ascii="仿宋_GB2312"/>
                <w:color w:val="000000" w:themeColor="text1"/>
                <w:sz w:val="28"/>
                <w:szCs w:val="28"/>
              </w:rPr>
              <w:t>食品抽检</w:t>
            </w:r>
            <w:r>
              <w:rPr>
                <w:rFonts w:ascii="仿宋_GB2312"/>
                <w:color w:val="000000" w:themeColor="text1"/>
                <w:sz w:val="28"/>
                <w:szCs w:val="28"/>
              </w:rPr>
              <w:t>处</w:t>
            </w:r>
          </w:p>
        </w:tc>
        <w:tc>
          <w:tcPr>
            <w:tcW w:w="1360" w:type="dxa"/>
            <w:tcMar>
              <w:left w:w="28" w:type="dxa"/>
              <w:right w:w="28" w:type="dxa"/>
            </w:tcMar>
            <w:vAlign w:val="center"/>
          </w:tcPr>
          <w:p>
            <w:pPr>
              <w:widowControl w:val="0"/>
              <w:jc w:val="center"/>
              <w:rPr>
                <w:rFonts w:ascii="仿宋_GB2312"/>
                <w:color w:val="000000" w:themeColor="text1"/>
                <w:sz w:val="28"/>
                <w:szCs w:val="28"/>
              </w:rPr>
            </w:pPr>
            <w:r>
              <w:rPr>
                <w:rFonts w:hint="eastAsia" w:ascii="仿宋_GB2312"/>
                <w:color w:val="000000" w:themeColor="text1"/>
                <w:sz w:val="28"/>
                <w:szCs w:val="28"/>
              </w:rPr>
              <w:t>岳子</w:t>
            </w:r>
            <w:r>
              <w:rPr>
                <w:rFonts w:ascii="仿宋_GB2312"/>
                <w:color w:val="000000" w:themeColor="text1"/>
                <w:sz w:val="28"/>
                <w:szCs w:val="28"/>
              </w:rPr>
              <w:t>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1268" w:type="dxa"/>
            <w:vMerge w:val="continue"/>
            <w:tcMar>
              <w:left w:w="28" w:type="dxa"/>
              <w:right w:w="28" w:type="dxa"/>
            </w:tcMar>
            <w:vAlign w:val="center"/>
          </w:tcPr>
          <w:p>
            <w:pPr>
              <w:widowControl w:val="0"/>
              <w:snapToGrid w:val="0"/>
              <w:jc w:val="center"/>
              <w:rPr>
                <w:rFonts w:ascii="仿宋_GB2312"/>
                <w:color w:val="000000" w:themeColor="text1"/>
                <w:sz w:val="28"/>
                <w:szCs w:val="28"/>
              </w:rPr>
            </w:pPr>
          </w:p>
        </w:tc>
        <w:tc>
          <w:tcPr>
            <w:tcW w:w="2393" w:type="dxa"/>
            <w:tcMar>
              <w:left w:w="28" w:type="dxa"/>
              <w:right w:w="28" w:type="dxa"/>
            </w:tcMar>
            <w:vAlign w:val="center"/>
          </w:tcPr>
          <w:p>
            <w:pPr>
              <w:widowControl w:val="0"/>
              <w:snapToGrid w:val="0"/>
              <w:rPr>
                <w:rFonts w:ascii="仿宋_GB2312"/>
                <w:color w:val="000000" w:themeColor="text1"/>
                <w:sz w:val="28"/>
                <w:szCs w:val="28"/>
              </w:rPr>
            </w:pPr>
            <w:r>
              <w:rPr>
                <w:rFonts w:ascii="仿宋_GB2312"/>
                <w:color w:val="000000" w:themeColor="text1"/>
                <w:sz w:val="28"/>
                <w:szCs w:val="28"/>
              </w:rPr>
              <w:t>7</w:t>
            </w:r>
            <w:r>
              <w:rPr>
                <w:rFonts w:hint="eastAsia" w:ascii="仿宋_GB2312"/>
                <w:color w:val="000000" w:themeColor="text1"/>
                <w:sz w:val="28"/>
                <w:szCs w:val="28"/>
              </w:rPr>
              <w:t>.旅游景区食品安全建设</w:t>
            </w:r>
          </w:p>
        </w:tc>
        <w:tc>
          <w:tcPr>
            <w:tcW w:w="1842" w:type="dxa"/>
            <w:tcMar>
              <w:left w:w="28" w:type="dxa"/>
              <w:right w:w="28" w:type="dxa"/>
            </w:tcMar>
            <w:vAlign w:val="center"/>
          </w:tcPr>
          <w:p>
            <w:pPr>
              <w:widowControl w:val="0"/>
              <w:jc w:val="center"/>
              <w:rPr>
                <w:rFonts w:ascii="仿宋_GB2312"/>
                <w:color w:val="000000" w:themeColor="text1"/>
                <w:sz w:val="28"/>
                <w:szCs w:val="28"/>
              </w:rPr>
            </w:pPr>
            <w:r>
              <w:rPr>
                <w:rFonts w:hint="eastAsia" w:ascii="仿宋_GB2312"/>
                <w:color w:val="000000" w:themeColor="text1"/>
                <w:sz w:val="28"/>
                <w:szCs w:val="28"/>
              </w:rPr>
              <w:t>食品</w:t>
            </w:r>
            <w:r>
              <w:rPr>
                <w:rFonts w:ascii="仿宋_GB2312"/>
                <w:color w:val="000000" w:themeColor="text1"/>
                <w:sz w:val="28"/>
                <w:szCs w:val="28"/>
              </w:rPr>
              <w:t>经营处</w:t>
            </w:r>
          </w:p>
        </w:tc>
        <w:tc>
          <w:tcPr>
            <w:tcW w:w="1360" w:type="dxa"/>
            <w:tcMar>
              <w:left w:w="28" w:type="dxa"/>
              <w:right w:w="28" w:type="dxa"/>
            </w:tcMar>
            <w:vAlign w:val="center"/>
          </w:tcPr>
          <w:p>
            <w:pPr>
              <w:widowControl w:val="0"/>
              <w:jc w:val="center"/>
              <w:rPr>
                <w:rFonts w:ascii="仿宋_GB2312"/>
                <w:color w:val="000000" w:themeColor="text1"/>
                <w:sz w:val="28"/>
                <w:szCs w:val="28"/>
              </w:rPr>
            </w:pPr>
            <w:r>
              <w:rPr>
                <w:rFonts w:hint="eastAsia" w:ascii="仿宋_GB2312"/>
                <w:color w:val="000000" w:themeColor="text1"/>
                <w:sz w:val="28"/>
                <w:szCs w:val="28"/>
              </w:rPr>
              <w:t>刘</w:t>
            </w:r>
            <w:r>
              <w:rPr>
                <w:rFonts w:ascii="仿宋_GB2312"/>
                <w:color w:val="000000" w:themeColor="text1"/>
                <w:sz w:val="28"/>
                <w:szCs w:val="28"/>
              </w:rPr>
              <w:t>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1268" w:type="dxa"/>
            <w:vMerge w:val="restart"/>
            <w:tcMar>
              <w:left w:w="28" w:type="dxa"/>
              <w:right w:w="28" w:type="dxa"/>
            </w:tcMar>
            <w:vAlign w:val="center"/>
          </w:tcPr>
          <w:p>
            <w:pPr>
              <w:widowControl w:val="0"/>
              <w:snapToGrid w:val="0"/>
              <w:jc w:val="center"/>
              <w:rPr>
                <w:rFonts w:ascii="仿宋_GB2312"/>
                <w:color w:val="000000" w:themeColor="text1"/>
                <w:sz w:val="28"/>
                <w:szCs w:val="28"/>
              </w:rPr>
            </w:pPr>
            <w:r>
              <w:rPr>
                <w:rFonts w:hint="eastAsia" w:ascii="仿宋_GB2312"/>
                <w:color w:val="000000" w:themeColor="text1"/>
                <w:sz w:val="28"/>
                <w:szCs w:val="28"/>
              </w:rPr>
              <w:t>第三阶段</w:t>
            </w:r>
            <w:r>
              <w:rPr>
                <w:rFonts w:ascii="仿宋_GB2312"/>
                <w:color w:val="000000" w:themeColor="text1"/>
                <w:sz w:val="28"/>
                <w:szCs w:val="28"/>
              </w:rPr>
              <w:t>（</w:t>
            </w:r>
            <w:r>
              <w:rPr>
                <w:rFonts w:hint="eastAsia" w:ascii="仿宋_GB2312"/>
                <w:color w:val="000000" w:themeColor="text1"/>
                <w:sz w:val="28"/>
                <w:szCs w:val="28"/>
              </w:rPr>
              <w:t>2019年</w:t>
            </w:r>
          </w:p>
          <w:p>
            <w:pPr>
              <w:widowControl w:val="0"/>
              <w:snapToGrid w:val="0"/>
              <w:jc w:val="center"/>
              <w:rPr>
                <w:rFonts w:ascii="仿宋_GB2312"/>
                <w:color w:val="000000" w:themeColor="text1"/>
                <w:sz w:val="28"/>
                <w:szCs w:val="28"/>
              </w:rPr>
            </w:pPr>
            <w:r>
              <w:rPr>
                <w:rFonts w:hint="eastAsia" w:ascii="仿宋_GB2312"/>
                <w:color w:val="000000" w:themeColor="text1"/>
                <w:sz w:val="28"/>
                <w:szCs w:val="28"/>
              </w:rPr>
              <w:t>10月-12月）</w:t>
            </w:r>
          </w:p>
        </w:tc>
        <w:tc>
          <w:tcPr>
            <w:tcW w:w="2393" w:type="dxa"/>
            <w:tcMar>
              <w:left w:w="28" w:type="dxa"/>
              <w:right w:w="28" w:type="dxa"/>
            </w:tcMar>
            <w:vAlign w:val="center"/>
          </w:tcPr>
          <w:p>
            <w:pPr>
              <w:widowControl w:val="0"/>
              <w:snapToGrid w:val="0"/>
              <w:rPr>
                <w:rFonts w:ascii="仿宋_GB2312"/>
                <w:color w:val="000000" w:themeColor="text1"/>
                <w:sz w:val="28"/>
                <w:szCs w:val="28"/>
              </w:rPr>
            </w:pPr>
            <w:r>
              <w:rPr>
                <w:rFonts w:ascii="仿宋_GB2312"/>
                <w:color w:val="000000" w:themeColor="text1"/>
                <w:sz w:val="28"/>
                <w:szCs w:val="28"/>
              </w:rPr>
              <w:t>8</w:t>
            </w:r>
            <w:r>
              <w:rPr>
                <w:rFonts w:hint="eastAsia" w:ascii="仿宋_GB2312"/>
                <w:color w:val="000000" w:themeColor="text1"/>
                <w:sz w:val="28"/>
                <w:szCs w:val="28"/>
              </w:rPr>
              <w:t>.进口食品安全建设</w:t>
            </w:r>
          </w:p>
        </w:tc>
        <w:tc>
          <w:tcPr>
            <w:tcW w:w="1842" w:type="dxa"/>
            <w:tcMar>
              <w:left w:w="28" w:type="dxa"/>
              <w:right w:w="28" w:type="dxa"/>
            </w:tcMar>
            <w:vAlign w:val="center"/>
          </w:tcPr>
          <w:p>
            <w:pPr>
              <w:widowControl w:val="0"/>
              <w:jc w:val="center"/>
              <w:rPr>
                <w:rFonts w:ascii="仿宋_GB2312"/>
                <w:color w:val="000000" w:themeColor="text1"/>
                <w:sz w:val="28"/>
                <w:szCs w:val="28"/>
              </w:rPr>
            </w:pPr>
            <w:r>
              <w:rPr>
                <w:rFonts w:hint="eastAsia" w:ascii="仿宋_GB2312"/>
                <w:color w:val="000000" w:themeColor="text1"/>
                <w:sz w:val="28"/>
                <w:szCs w:val="28"/>
              </w:rPr>
              <w:t>特殊</w:t>
            </w:r>
            <w:r>
              <w:rPr>
                <w:rFonts w:ascii="仿宋_GB2312"/>
                <w:color w:val="000000" w:themeColor="text1"/>
                <w:sz w:val="28"/>
                <w:szCs w:val="28"/>
              </w:rPr>
              <w:t>食品处</w:t>
            </w:r>
          </w:p>
        </w:tc>
        <w:tc>
          <w:tcPr>
            <w:tcW w:w="1360" w:type="dxa"/>
            <w:tcMar>
              <w:left w:w="28" w:type="dxa"/>
              <w:right w:w="28" w:type="dxa"/>
            </w:tcMar>
            <w:vAlign w:val="center"/>
          </w:tcPr>
          <w:p>
            <w:pPr>
              <w:widowControl w:val="0"/>
              <w:jc w:val="center"/>
              <w:rPr>
                <w:rFonts w:ascii="仿宋_GB2312"/>
                <w:color w:val="000000" w:themeColor="text1"/>
                <w:sz w:val="28"/>
                <w:szCs w:val="28"/>
              </w:rPr>
            </w:pPr>
            <w:r>
              <w:rPr>
                <w:rFonts w:hint="eastAsia" w:ascii="仿宋_GB2312"/>
                <w:color w:val="000000" w:themeColor="text1"/>
                <w:sz w:val="28"/>
                <w:szCs w:val="28"/>
              </w:rPr>
              <w:t>苗  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1268" w:type="dxa"/>
            <w:vMerge w:val="continue"/>
            <w:tcMar>
              <w:left w:w="28" w:type="dxa"/>
              <w:right w:w="28" w:type="dxa"/>
            </w:tcMar>
            <w:vAlign w:val="center"/>
          </w:tcPr>
          <w:p>
            <w:pPr>
              <w:widowControl w:val="0"/>
              <w:snapToGrid w:val="0"/>
              <w:jc w:val="center"/>
              <w:rPr>
                <w:rFonts w:ascii="仿宋_GB2312"/>
                <w:color w:val="000000" w:themeColor="text1"/>
                <w:sz w:val="28"/>
                <w:szCs w:val="28"/>
              </w:rPr>
            </w:pPr>
          </w:p>
        </w:tc>
        <w:tc>
          <w:tcPr>
            <w:tcW w:w="2393" w:type="dxa"/>
            <w:tcMar>
              <w:left w:w="28" w:type="dxa"/>
              <w:right w:w="28" w:type="dxa"/>
            </w:tcMar>
            <w:vAlign w:val="center"/>
          </w:tcPr>
          <w:p>
            <w:pPr>
              <w:widowControl w:val="0"/>
              <w:snapToGrid w:val="0"/>
              <w:rPr>
                <w:rFonts w:ascii="仿宋_GB2312"/>
                <w:color w:val="000000" w:themeColor="text1"/>
                <w:sz w:val="28"/>
                <w:szCs w:val="28"/>
              </w:rPr>
            </w:pPr>
            <w:r>
              <w:rPr>
                <w:rFonts w:ascii="仿宋_GB2312"/>
                <w:color w:val="000000" w:themeColor="text1"/>
                <w:sz w:val="28"/>
                <w:szCs w:val="28"/>
              </w:rPr>
              <w:t>9</w:t>
            </w:r>
            <w:r>
              <w:rPr>
                <w:rFonts w:hint="eastAsia" w:ascii="仿宋_GB2312"/>
                <w:color w:val="000000" w:themeColor="text1"/>
                <w:sz w:val="28"/>
                <w:szCs w:val="28"/>
              </w:rPr>
              <w:t>.白酒质量安全建设</w:t>
            </w:r>
          </w:p>
        </w:tc>
        <w:tc>
          <w:tcPr>
            <w:tcW w:w="1842" w:type="dxa"/>
            <w:tcMar>
              <w:left w:w="28" w:type="dxa"/>
              <w:right w:w="28" w:type="dxa"/>
            </w:tcMar>
            <w:vAlign w:val="center"/>
          </w:tcPr>
          <w:p>
            <w:pPr>
              <w:widowControl w:val="0"/>
              <w:jc w:val="center"/>
              <w:rPr>
                <w:rFonts w:ascii="仿宋_GB2312"/>
                <w:color w:val="000000" w:themeColor="text1"/>
                <w:sz w:val="28"/>
                <w:szCs w:val="28"/>
              </w:rPr>
            </w:pPr>
            <w:r>
              <w:rPr>
                <w:rFonts w:ascii="仿宋_GB2312"/>
                <w:color w:val="000000" w:themeColor="text1"/>
                <w:sz w:val="28"/>
                <w:szCs w:val="28"/>
              </w:rPr>
              <w:t>食品</w:t>
            </w:r>
            <w:r>
              <w:rPr>
                <w:rFonts w:hint="eastAsia" w:ascii="仿宋_GB2312"/>
                <w:color w:val="000000" w:themeColor="text1"/>
                <w:sz w:val="28"/>
                <w:szCs w:val="28"/>
              </w:rPr>
              <w:t>生产</w:t>
            </w:r>
            <w:r>
              <w:rPr>
                <w:rFonts w:ascii="仿宋_GB2312"/>
                <w:color w:val="000000" w:themeColor="text1"/>
                <w:sz w:val="28"/>
                <w:szCs w:val="28"/>
              </w:rPr>
              <w:t>处</w:t>
            </w:r>
          </w:p>
        </w:tc>
        <w:tc>
          <w:tcPr>
            <w:tcW w:w="1360" w:type="dxa"/>
            <w:tcMar>
              <w:left w:w="28" w:type="dxa"/>
              <w:right w:w="28" w:type="dxa"/>
            </w:tcMar>
            <w:vAlign w:val="center"/>
          </w:tcPr>
          <w:p>
            <w:pPr>
              <w:widowControl w:val="0"/>
              <w:jc w:val="center"/>
              <w:rPr>
                <w:rFonts w:ascii="仿宋_GB2312"/>
                <w:color w:val="000000" w:themeColor="text1"/>
                <w:sz w:val="28"/>
                <w:szCs w:val="28"/>
              </w:rPr>
            </w:pPr>
            <w:r>
              <w:rPr>
                <w:rFonts w:hint="eastAsia" w:ascii="仿宋_GB2312"/>
                <w:color w:val="000000" w:themeColor="text1"/>
                <w:sz w:val="28"/>
                <w:szCs w:val="28"/>
              </w:rPr>
              <w:t>李</w:t>
            </w:r>
            <w:r>
              <w:rPr>
                <w:rFonts w:ascii="仿宋_GB2312"/>
                <w:color w:val="000000" w:themeColor="text1"/>
                <w:sz w:val="28"/>
                <w:szCs w:val="28"/>
              </w:rPr>
              <w:t>茉娜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1268" w:type="dxa"/>
            <w:vMerge w:val="continue"/>
            <w:tcMar>
              <w:left w:w="28" w:type="dxa"/>
              <w:right w:w="28" w:type="dxa"/>
            </w:tcMar>
            <w:vAlign w:val="center"/>
          </w:tcPr>
          <w:p>
            <w:pPr>
              <w:widowControl w:val="0"/>
              <w:snapToGrid w:val="0"/>
              <w:jc w:val="center"/>
              <w:rPr>
                <w:rFonts w:ascii="仿宋_GB2312"/>
                <w:color w:val="000000" w:themeColor="text1"/>
                <w:sz w:val="28"/>
                <w:szCs w:val="28"/>
              </w:rPr>
            </w:pPr>
          </w:p>
        </w:tc>
        <w:tc>
          <w:tcPr>
            <w:tcW w:w="2393" w:type="dxa"/>
            <w:tcMar>
              <w:left w:w="28" w:type="dxa"/>
              <w:right w:w="28" w:type="dxa"/>
            </w:tcMar>
            <w:vAlign w:val="center"/>
          </w:tcPr>
          <w:p>
            <w:pPr>
              <w:widowControl w:val="0"/>
              <w:snapToGrid w:val="0"/>
              <w:rPr>
                <w:rFonts w:ascii="仿宋_GB2312"/>
                <w:color w:val="000000" w:themeColor="text1"/>
                <w:sz w:val="28"/>
                <w:szCs w:val="28"/>
              </w:rPr>
            </w:pPr>
            <w:r>
              <w:rPr>
                <w:rFonts w:hint="eastAsia" w:ascii="仿宋_GB2312"/>
                <w:color w:val="000000" w:themeColor="text1"/>
                <w:sz w:val="28"/>
                <w:szCs w:val="28"/>
              </w:rPr>
              <w:t>10.农村食品安全建设</w:t>
            </w:r>
          </w:p>
        </w:tc>
        <w:tc>
          <w:tcPr>
            <w:tcW w:w="1842" w:type="dxa"/>
            <w:tcMar>
              <w:left w:w="28" w:type="dxa"/>
              <w:right w:w="28" w:type="dxa"/>
            </w:tcMar>
            <w:vAlign w:val="center"/>
          </w:tcPr>
          <w:p>
            <w:pPr>
              <w:widowControl w:val="0"/>
              <w:jc w:val="center"/>
              <w:rPr>
                <w:rFonts w:ascii="仿宋_GB2312"/>
                <w:color w:val="000000" w:themeColor="text1"/>
                <w:sz w:val="28"/>
                <w:szCs w:val="28"/>
              </w:rPr>
            </w:pPr>
            <w:r>
              <w:rPr>
                <w:rFonts w:hint="eastAsia" w:ascii="仿宋_GB2312"/>
                <w:color w:val="000000" w:themeColor="text1"/>
                <w:sz w:val="28"/>
                <w:szCs w:val="28"/>
              </w:rPr>
              <w:t>特殊</w:t>
            </w:r>
            <w:r>
              <w:rPr>
                <w:rFonts w:ascii="仿宋_GB2312"/>
                <w:color w:val="000000" w:themeColor="text1"/>
                <w:sz w:val="28"/>
                <w:szCs w:val="28"/>
              </w:rPr>
              <w:t>食品处</w:t>
            </w:r>
          </w:p>
        </w:tc>
        <w:tc>
          <w:tcPr>
            <w:tcW w:w="1360" w:type="dxa"/>
            <w:tcMar>
              <w:left w:w="28" w:type="dxa"/>
              <w:right w:w="28" w:type="dxa"/>
            </w:tcMar>
            <w:vAlign w:val="center"/>
          </w:tcPr>
          <w:p>
            <w:pPr>
              <w:widowControl w:val="0"/>
              <w:jc w:val="center"/>
              <w:rPr>
                <w:rFonts w:ascii="仿宋_GB2312"/>
                <w:color w:val="000000" w:themeColor="text1"/>
                <w:sz w:val="28"/>
                <w:szCs w:val="28"/>
              </w:rPr>
            </w:pPr>
            <w:r>
              <w:rPr>
                <w:rFonts w:hint="eastAsia" w:ascii="仿宋_GB2312"/>
                <w:color w:val="000000" w:themeColor="text1"/>
                <w:sz w:val="28"/>
                <w:szCs w:val="28"/>
              </w:rPr>
              <w:t>张</w:t>
            </w:r>
            <w:r>
              <w:rPr>
                <w:rFonts w:ascii="仿宋_GB2312"/>
                <w:color w:val="000000" w:themeColor="text1"/>
                <w:sz w:val="28"/>
                <w:szCs w:val="28"/>
              </w:rPr>
              <w:t>金碧</w:t>
            </w:r>
          </w:p>
        </w:tc>
      </w:tr>
    </w:tbl>
    <w:p>
      <w:pPr>
        <w:ind w:firstLine="640" w:firstLineChars="200"/>
        <w:jc w:val="both"/>
        <w:rPr>
          <w:rFonts w:ascii="仿宋_GB2312" w:hAnsi="黑体" w:cs="宋体"/>
          <w:bCs/>
          <w:color w:val="000000" w:themeColor="text1"/>
          <w:kern w:val="0"/>
        </w:rPr>
        <w:sectPr>
          <w:pgSz w:w="11906" w:h="16838"/>
          <w:pgMar w:top="1418" w:right="1361" w:bottom="1134" w:left="1361" w:header="794" w:footer="737" w:gutter="0"/>
          <w:cols w:space="425" w:num="1"/>
          <w:docGrid w:type="lines" w:linePitch="312" w:charSpace="0"/>
        </w:sectPr>
      </w:pPr>
      <w:r>
        <w:rPr>
          <w:rFonts w:hint="eastAsia" w:ascii="仿宋_GB2312" w:hAnsi="黑体" w:cs="宋体"/>
          <w:bCs/>
          <w:color w:val="000000" w:themeColor="text1"/>
          <w:kern w:val="0"/>
        </w:rPr>
        <w:t>总联络员：秦东智。</w:t>
      </w:r>
      <w:r>
        <w:rPr>
          <w:rFonts w:hint="eastAsia" w:ascii="仿宋_GB2312" w:hAnsi="黑体" w:cs="宋体"/>
          <w:bCs/>
          <w:color w:val="000000" w:themeColor="text1"/>
          <w:kern w:val="0"/>
        </w:rPr>
        <w:br w:type="page"/>
      </w:r>
    </w:p>
    <w:p>
      <w:pPr>
        <w:jc w:val="both"/>
        <w:rPr>
          <w:rFonts w:ascii="黑体" w:hAnsi="黑体" w:eastAsia="黑体" w:cs="宋体"/>
          <w:bCs/>
          <w:color w:val="000000" w:themeColor="text1"/>
          <w:kern w:val="0"/>
        </w:rPr>
      </w:pPr>
      <w:r>
        <w:rPr>
          <w:rFonts w:hint="eastAsia" w:ascii="黑体" w:hAnsi="黑体" w:eastAsia="黑体" w:cs="宋体"/>
          <w:bCs/>
          <w:color w:val="000000" w:themeColor="text1"/>
          <w:kern w:val="0"/>
        </w:rPr>
        <w:t>附件5</w:t>
      </w:r>
    </w:p>
    <w:p>
      <w:pPr>
        <w:jc w:val="center"/>
        <w:rPr>
          <w:rFonts w:asciiTheme="majorEastAsia" w:hAnsiTheme="majorEastAsia" w:eastAsiaTheme="majorEastAsia"/>
          <w:b/>
          <w:color w:val="000000" w:themeColor="text1"/>
          <w:sz w:val="44"/>
        </w:rPr>
      </w:pPr>
      <w:r>
        <w:rPr>
          <w:rFonts w:hint="eastAsia" w:asciiTheme="majorEastAsia" w:hAnsiTheme="majorEastAsia" w:eastAsiaTheme="majorEastAsia"/>
          <w:b/>
          <w:color w:val="000000" w:themeColor="text1"/>
          <w:sz w:val="44"/>
        </w:rPr>
        <w:t>区县（市）局</w:t>
      </w:r>
      <w:r>
        <w:rPr>
          <w:rFonts w:asciiTheme="majorEastAsia" w:hAnsiTheme="majorEastAsia" w:eastAsiaTheme="majorEastAsia"/>
          <w:b/>
          <w:color w:val="000000" w:themeColor="text1"/>
          <w:sz w:val="44"/>
        </w:rPr>
        <w:t>食品安全</w:t>
      </w:r>
      <w:r>
        <w:rPr>
          <w:rFonts w:hint="eastAsia" w:asciiTheme="majorEastAsia" w:hAnsiTheme="majorEastAsia" w:eastAsiaTheme="majorEastAsia"/>
          <w:b/>
          <w:color w:val="000000" w:themeColor="text1"/>
          <w:sz w:val="44"/>
        </w:rPr>
        <w:t>建设年工作机构联络</w:t>
      </w:r>
      <w:r>
        <w:rPr>
          <w:rFonts w:asciiTheme="majorEastAsia" w:hAnsiTheme="majorEastAsia" w:eastAsiaTheme="majorEastAsia"/>
          <w:b/>
          <w:color w:val="000000" w:themeColor="text1"/>
          <w:sz w:val="44"/>
        </w:rPr>
        <w:t>表</w:t>
      </w:r>
    </w:p>
    <w:p>
      <w:pPr>
        <w:jc w:val="center"/>
        <w:rPr>
          <w:rFonts w:ascii="仿宋_GB2312"/>
          <w:color w:val="000000" w:themeColor="text1"/>
        </w:rPr>
      </w:pPr>
    </w:p>
    <w:tbl>
      <w:tblPr>
        <w:tblStyle w:val="9"/>
        <w:tblW w:w="143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276"/>
        <w:gridCol w:w="1052"/>
        <w:gridCol w:w="2021"/>
        <w:gridCol w:w="1617"/>
        <w:gridCol w:w="1362"/>
        <w:gridCol w:w="1860"/>
        <w:gridCol w:w="1273"/>
        <w:gridCol w:w="1622"/>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771" w:type="dxa"/>
            <w:vMerge w:val="restart"/>
            <w:tcMar>
              <w:left w:w="28" w:type="dxa"/>
              <w:right w:w="28" w:type="dxa"/>
            </w:tcMar>
            <w:vAlign w:val="center"/>
          </w:tcPr>
          <w:p>
            <w:pPr>
              <w:widowControl w:val="0"/>
              <w:jc w:val="center"/>
              <w:rPr>
                <w:rFonts w:ascii="仿宋_GB2312" w:hAnsi="黑体"/>
                <w:color w:val="000000" w:themeColor="text1"/>
                <w:sz w:val="24"/>
                <w:szCs w:val="21"/>
              </w:rPr>
            </w:pPr>
            <w:r>
              <w:rPr>
                <w:rFonts w:hint="eastAsia" w:ascii="仿宋_GB2312" w:hAnsi="黑体"/>
                <w:color w:val="000000" w:themeColor="text1"/>
                <w:sz w:val="24"/>
                <w:szCs w:val="21"/>
              </w:rPr>
              <w:t>市局</w:t>
            </w:r>
          </w:p>
        </w:tc>
        <w:tc>
          <w:tcPr>
            <w:tcW w:w="4349" w:type="dxa"/>
            <w:gridSpan w:val="3"/>
            <w:tcMar>
              <w:left w:w="28" w:type="dxa"/>
              <w:right w:w="28" w:type="dxa"/>
            </w:tcMar>
            <w:vAlign w:val="center"/>
          </w:tcPr>
          <w:p>
            <w:pPr>
              <w:widowControl w:val="0"/>
              <w:jc w:val="center"/>
              <w:rPr>
                <w:rFonts w:ascii="仿宋_GB2312" w:hAnsi="黑体"/>
                <w:color w:val="000000" w:themeColor="text1"/>
                <w:sz w:val="24"/>
                <w:szCs w:val="21"/>
              </w:rPr>
            </w:pPr>
            <w:r>
              <w:rPr>
                <w:rFonts w:hint="eastAsia" w:ascii="仿宋_GB2312" w:hAnsi="黑体"/>
                <w:color w:val="000000" w:themeColor="text1"/>
                <w:sz w:val="24"/>
                <w:szCs w:val="21"/>
              </w:rPr>
              <w:t>负责此项工作的负责人（局分管领导）</w:t>
            </w:r>
          </w:p>
        </w:tc>
        <w:tc>
          <w:tcPr>
            <w:tcW w:w="4839" w:type="dxa"/>
            <w:gridSpan w:val="3"/>
            <w:vAlign w:val="center"/>
          </w:tcPr>
          <w:p>
            <w:pPr>
              <w:widowControl w:val="0"/>
              <w:jc w:val="center"/>
              <w:rPr>
                <w:rFonts w:ascii="仿宋_GB2312" w:hAnsi="黑体"/>
                <w:color w:val="000000" w:themeColor="text1"/>
                <w:sz w:val="24"/>
                <w:szCs w:val="21"/>
              </w:rPr>
            </w:pPr>
            <w:r>
              <w:rPr>
                <w:rFonts w:hint="eastAsia" w:ascii="仿宋_GB2312" w:hAnsi="黑体"/>
                <w:color w:val="000000" w:themeColor="text1"/>
                <w:sz w:val="24"/>
                <w:szCs w:val="21"/>
              </w:rPr>
              <w:t>承担此项工作的牵头处（科）室</w:t>
            </w:r>
          </w:p>
        </w:tc>
        <w:tc>
          <w:tcPr>
            <w:tcW w:w="4374" w:type="dxa"/>
            <w:gridSpan w:val="3"/>
            <w:tcMar>
              <w:left w:w="28" w:type="dxa"/>
              <w:right w:w="28" w:type="dxa"/>
            </w:tcMar>
            <w:vAlign w:val="center"/>
          </w:tcPr>
          <w:p>
            <w:pPr>
              <w:widowControl w:val="0"/>
              <w:jc w:val="center"/>
              <w:rPr>
                <w:rFonts w:ascii="仿宋_GB2312" w:hAnsi="黑体"/>
                <w:color w:val="000000" w:themeColor="text1"/>
                <w:sz w:val="24"/>
                <w:szCs w:val="21"/>
              </w:rPr>
            </w:pPr>
            <w:r>
              <w:rPr>
                <w:rFonts w:hint="eastAsia" w:ascii="仿宋_GB2312" w:hAnsi="黑体"/>
                <w:color w:val="000000" w:themeColor="text1"/>
                <w:sz w:val="24"/>
                <w:szCs w:val="21"/>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771" w:type="dxa"/>
            <w:vMerge w:val="continue"/>
            <w:tcMar>
              <w:left w:w="28" w:type="dxa"/>
              <w:right w:w="28" w:type="dxa"/>
            </w:tcMar>
            <w:vAlign w:val="center"/>
          </w:tcPr>
          <w:p>
            <w:pPr>
              <w:widowControl w:val="0"/>
              <w:snapToGrid w:val="0"/>
              <w:jc w:val="center"/>
              <w:rPr>
                <w:rFonts w:ascii="仿宋_GB2312"/>
                <w:color w:val="000000" w:themeColor="text1"/>
                <w:sz w:val="21"/>
                <w:szCs w:val="21"/>
              </w:rPr>
            </w:pPr>
          </w:p>
        </w:tc>
        <w:tc>
          <w:tcPr>
            <w:tcW w:w="1276" w:type="dxa"/>
            <w:tcMar>
              <w:left w:w="28" w:type="dxa"/>
              <w:right w:w="28" w:type="dxa"/>
            </w:tcMar>
            <w:vAlign w:val="center"/>
          </w:tcPr>
          <w:p>
            <w:pPr>
              <w:widowControl w:val="0"/>
              <w:snapToGrid w:val="0"/>
              <w:jc w:val="center"/>
              <w:rPr>
                <w:rFonts w:ascii="仿宋_GB2312"/>
                <w:color w:val="000000" w:themeColor="text1"/>
                <w:sz w:val="24"/>
                <w:szCs w:val="21"/>
              </w:rPr>
            </w:pPr>
            <w:r>
              <w:rPr>
                <w:rFonts w:hint="eastAsia" w:ascii="仿宋_GB2312"/>
                <w:color w:val="000000" w:themeColor="text1"/>
                <w:sz w:val="24"/>
                <w:szCs w:val="21"/>
              </w:rPr>
              <w:t>姓名</w:t>
            </w:r>
          </w:p>
        </w:tc>
        <w:tc>
          <w:tcPr>
            <w:tcW w:w="1052" w:type="dxa"/>
            <w:tcMar>
              <w:left w:w="28" w:type="dxa"/>
              <w:right w:w="28" w:type="dxa"/>
            </w:tcMar>
            <w:vAlign w:val="center"/>
          </w:tcPr>
          <w:p>
            <w:pPr>
              <w:widowControl w:val="0"/>
              <w:jc w:val="center"/>
              <w:rPr>
                <w:rFonts w:ascii="仿宋_GB2312"/>
                <w:color w:val="000000" w:themeColor="text1"/>
                <w:sz w:val="24"/>
                <w:szCs w:val="21"/>
              </w:rPr>
            </w:pPr>
            <w:r>
              <w:rPr>
                <w:rFonts w:hint="eastAsia" w:ascii="仿宋_GB2312"/>
                <w:color w:val="000000" w:themeColor="text1"/>
                <w:sz w:val="24"/>
                <w:szCs w:val="21"/>
              </w:rPr>
              <w:t>职务</w:t>
            </w:r>
          </w:p>
        </w:tc>
        <w:tc>
          <w:tcPr>
            <w:tcW w:w="2021" w:type="dxa"/>
            <w:tcMar>
              <w:left w:w="28" w:type="dxa"/>
              <w:right w:w="28" w:type="dxa"/>
            </w:tcMar>
            <w:vAlign w:val="center"/>
          </w:tcPr>
          <w:p>
            <w:pPr>
              <w:widowControl w:val="0"/>
              <w:jc w:val="center"/>
              <w:rPr>
                <w:rFonts w:ascii="仿宋_GB2312"/>
                <w:color w:val="000000" w:themeColor="text1"/>
                <w:sz w:val="24"/>
                <w:szCs w:val="21"/>
              </w:rPr>
            </w:pPr>
            <w:r>
              <w:rPr>
                <w:rFonts w:hint="eastAsia" w:ascii="仿宋_GB2312"/>
                <w:color w:val="000000" w:themeColor="text1"/>
                <w:sz w:val="24"/>
                <w:szCs w:val="21"/>
              </w:rPr>
              <w:t>手机</w:t>
            </w:r>
          </w:p>
        </w:tc>
        <w:tc>
          <w:tcPr>
            <w:tcW w:w="1617" w:type="dxa"/>
            <w:vAlign w:val="center"/>
          </w:tcPr>
          <w:p>
            <w:pPr>
              <w:widowControl w:val="0"/>
              <w:jc w:val="center"/>
              <w:rPr>
                <w:rFonts w:ascii="仿宋_GB2312"/>
                <w:color w:val="000000" w:themeColor="text1"/>
                <w:sz w:val="24"/>
                <w:szCs w:val="21"/>
              </w:rPr>
            </w:pPr>
            <w:r>
              <w:rPr>
                <w:rFonts w:hint="eastAsia" w:ascii="仿宋_GB2312"/>
                <w:color w:val="000000" w:themeColor="text1"/>
                <w:sz w:val="24"/>
                <w:szCs w:val="21"/>
              </w:rPr>
              <w:t>处（科）室</w:t>
            </w:r>
          </w:p>
          <w:p>
            <w:pPr>
              <w:widowControl w:val="0"/>
              <w:jc w:val="center"/>
              <w:rPr>
                <w:rFonts w:ascii="仿宋_GB2312"/>
                <w:color w:val="000000" w:themeColor="text1"/>
                <w:sz w:val="24"/>
                <w:szCs w:val="21"/>
              </w:rPr>
            </w:pPr>
            <w:r>
              <w:rPr>
                <w:rFonts w:hint="eastAsia" w:ascii="仿宋_GB2312"/>
                <w:color w:val="000000" w:themeColor="text1"/>
                <w:sz w:val="24"/>
                <w:szCs w:val="21"/>
              </w:rPr>
              <w:t>名称</w:t>
            </w:r>
          </w:p>
        </w:tc>
        <w:tc>
          <w:tcPr>
            <w:tcW w:w="1362" w:type="dxa"/>
            <w:vAlign w:val="center"/>
          </w:tcPr>
          <w:p>
            <w:pPr>
              <w:widowControl w:val="0"/>
              <w:jc w:val="center"/>
              <w:rPr>
                <w:rFonts w:ascii="仿宋_GB2312"/>
                <w:color w:val="000000" w:themeColor="text1"/>
                <w:sz w:val="24"/>
                <w:szCs w:val="21"/>
              </w:rPr>
            </w:pPr>
            <w:r>
              <w:rPr>
                <w:rFonts w:hint="eastAsia" w:ascii="仿宋_GB2312"/>
                <w:color w:val="000000" w:themeColor="text1"/>
                <w:sz w:val="24"/>
                <w:szCs w:val="21"/>
              </w:rPr>
              <w:t>处（科）长</w:t>
            </w:r>
          </w:p>
          <w:p>
            <w:pPr>
              <w:widowControl w:val="0"/>
              <w:jc w:val="center"/>
              <w:rPr>
                <w:rFonts w:ascii="仿宋_GB2312"/>
                <w:color w:val="000000" w:themeColor="text1"/>
                <w:sz w:val="24"/>
                <w:szCs w:val="21"/>
              </w:rPr>
            </w:pPr>
            <w:r>
              <w:rPr>
                <w:rFonts w:hint="eastAsia" w:ascii="仿宋_GB2312"/>
                <w:color w:val="000000" w:themeColor="text1"/>
                <w:sz w:val="24"/>
                <w:szCs w:val="21"/>
              </w:rPr>
              <w:t>姓名</w:t>
            </w:r>
          </w:p>
        </w:tc>
        <w:tc>
          <w:tcPr>
            <w:tcW w:w="1860" w:type="dxa"/>
            <w:vAlign w:val="center"/>
          </w:tcPr>
          <w:p>
            <w:pPr>
              <w:widowControl w:val="0"/>
              <w:jc w:val="center"/>
              <w:rPr>
                <w:rFonts w:ascii="仿宋_GB2312"/>
                <w:color w:val="000000" w:themeColor="text1"/>
                <w:sz w:val="24"/>
                <w:szCs w:val="21"/>
              </w:rPr>
            </w:pPr>
            <w:r>
              <w:rPr>
                <w:rFonts w:hint="eastAsia" w:ascii="仿宋_GB2312"/>
                <w:color w:val="000000" w:themeColor="text1"/>
                <w:sz w:val="24"/>
                <w:szCs w:val="21"/>
              </w:rPr>
              <w:t>处（科）长</w:t>
            </w:r>
          </w:p>
          <w:p>
            <w:pPr>
              <w:widowControl w:val="0"/>
              <w:jc w:val="center"/>
              <w:rPr>
                <w:rFonts w:ascii="仿宋_GB2312"/>
                <w:color w:val="000000" w:themeColor="text1"/>
                <w:sz w:val="24"/>
                <w:szCs w:val="21"/>
              </w:rPr>
            </w:pPr>
            <w:r>
              <w:rPr>
                <w:rFonts w:hint="eastAsia" w:ascii="仿宋_GB2312"/>
                <w:color w:val="000000" w:themeColor="text1"/>
                <w:sz w:val="24"/>
                <w:szCs w:val="21"/>
              </w:rPr>
              <w:t>手机</w:t>
            </w:r>
          </w:p>
        </w:tc>
        <w:tc>
          <w:tcPr>
            <w:tcW w:w="1273" w:type="dxa"/>
            <w:tcMar>
              <w:left w:w="28" w:type="dxa"/>
              <w:right w:w="28" w:type="dxa"/>
            </w:tcMar>
            <w:vAlign w:val="center"/>
          </w:tcPr>
          <w:p>
            <w:pPr>
              <w:widowControl w:val="0"/>
              <w:jc w:val="center"/>
              <w:rPr>
                <w:rFonts w:ascii="仿宋_GB2312"/>
                <w:color w:val="000000" w:themeColor="text1"/>
                <w:sz w:val="24"/>
                <w:szCs w:val="21"/>
              </w:rPr>
            </w:pPr>
            <w:r>
              <w:rPr>
                <w:rFonts w:hint="eastAsia" w:ascii="仿宋_GB2312"/>
                <w:color w:val="000000" w:themeColor="text1"/>
                <w:sz w:val="24"/>
                <w:szCs w:val="21"/>
              </w:rPr>
              <w:t>姓名</w:t>
            </w:r>
          </w:p>
        </w:tc>
        <w:tc>
          <w:tcPr>
            <w:tcW w:w="1622" w:type="dxa"/>
            <w:vAlign w:val="center"/>
          </w:tcPr>
          <w:p>
            <w:pPr>
              <w:widowControl w:val="0"/>
              <w:jc w:val="center"/>
              <w:rPr>
                <w:rFonts w:ascii="仿宋_GB2312"/>
                <w:color w:val="000000" w:themeColor="text1"/>
                <w:sz w:val="24"/>
                <w:szCs w:val="21"/>
              </w:rPr>
            </w:pPr>
            <w:r>
              <w:rPr>
                <w:rFonts w:hint="eastAsia" w:ascii="仿宋_GB2312"/>
                <w:color w:val="000000" w:themeColor="text1"/>
                <w:sz w:val="24"/>
                <w:szCs w:val="21"/>
              </w:rPr>
              <w:t>手机</w:t>
            </w:r>
          </w:p>
        </w:tc>
        <w:tc>
          <w:tcPr>
            <w:tcW w:w="1479" w:type="dxa"/>
            <w:vAlign w:val="center"/>
          </w:tcPr>
          <w:p>
            <w:pPr>
              <w:widowControl w:val="0"/>
              <w:jc w:val="center"/>
              <w:rPr>
                <w:rFonts w:ascii="仿宋_GB2312"/>
                <w:color w:val="000000" w:themeColor="text1"/>
                <w:sz w:val="24"/>
                <w:szCs w:val="21"/>
              </w:rPr>
            </w:pPr>
            <w:r>
              <w:rPr>
                <w:rFonts w:hint="eastAsia" w:ascii="仿宋_GB2312"/>
                <w:color w:val="000000" w:themeColor="text1"/>
                <w:sz w:val="24"/>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1" w:hRule="atLeast"/>
          <w:jc w:val="center"/>
        </w:trPr>
        <w:tc>
          <w:tcPr>
            <w:tcW w:w="771" w:type="dxa"/>
            <w:tcMar>
              <w:left w:w="28" w:type="dxa"/>
              <w:right w:w="28" w:type="dxa"/>
            </w:tcMar>
            <w:vAlign w:val="center"/>
          </w:tcPr>
          <w:p>
            <w:pPr>
              <w:widowControl w:val="0"/>
              <w:snapToGrid w:val="0"/>
              <w:jc w:val="center"/>
              <w:rPr>
                <w:rFonts w:ascii="仿宋_GB2312"/>
                <w:color w:val="000000" w:themeColor="text1"/>
                <w:sz w:val="24"/>
                <w:szCs w:val="21"/>
              </w:rPr>
            </w:pPr>
          </w:p>
        </w:tc>
        <w:tc>
          <w:tcPr>
            <w:tcW w:w="1276" w:type="dxa"/>
            <w:tcMar>
              <w:left w:w="28" w:type="dxa"/>
              <w:right w:w="28" w:type="dxa"/>
            </w:tcMar>
            <w:vAlign w:val="center"/>
          </w:tcPr>
          <w:p>
            <w:pPr>
              <w:widowControl w:val="0"/>
              <w:snapToGrid w:val="0"/>
              <w:jc w:val="center"/>
              <w:rPr>
                <w:rFonts w:ascii="仿宋_GB2312"/>
                <w:color w:val="000000" w:themeColor="text1"/>
                <w:sz w:val="24"/>
                <w:szCs w:val="21"/>
              </w:rPr>
            </w:pPr>
          </w:p>
        </w:tc>
        <w:tc>
          <w:tcPr>
            <w:tcW w:w="1052" w:type="dxa"/>
            <w:tcMar>
              <w:left w:w="28" w:type="dxa"/>
              <w:right w:w="28" w:type="dxa"/>
            </w:tcMar>
            <w:vAlign w:val="center"/>
          </w:tcPr>
          <w:p>
            <w:pPr>
              <w:widowControl w:val="0"/>
              <w:jc w:val="center"/>
              <w:rPr>
                <w:rFonts w:ascii="仿宋_GB2312"/>
                <w:color w:val="000000" w:themeColor="text1"/>
                <w:sz w:val="24"/>
                <w:szCs w:val="21"/>
              </w:rPr>
            </w:pPr>
          </w:p>
        </w:tc>
        <w:tc>
          <w:tcPr>
            <w:tcW w:w="2021" w:type="dxa"/>
            <w:tcMar>
              <w:left w:w="28" w:type="dxa"/>
              <w:right w:w="28" w:type="dxa"/>
            </w:tcMar>
            <w:vAlign w:val="center"/>
          </w:tcPr>
          <w:p>
            <w:pPr>
              <w:widowControl w:val="0"/>
              <w:jc w:val="center"/>
              <w:rPr>
                <w:rFonts w:ascii="仿宋_GB2312"/>
                <w:color w:val="000000" w:themeColor="text1"/>
                <w:sz w:val="24"/>
                <w:szCs w:val="21"/>
              </w:rPr>
            </w:pPr>
          </w:p>
        </w:tc>
        <w:tc>
          <w:tcPr>
            <w:tcW w:w="1617" w:type="dxa"/>
            <w:vAlign w:val="center"/>
          </w:tcPr>
          <w:p>
            <w:pPr>
              <w:widowControl w:val="0"/>
              <w:jc w:val="center"/>
              <w:rPr>
                <w:rFonts w:ascii="仿宋_GB2312"/>
                <w:color w:val="000000" w:themeColor="text1"/>
                <w:sz w:val="24"/>
                <w:szCs w:val="21"/>
              </w:rPr>
            </w:pPr>
          </w:p>
        </w:tc>
        <w:tc>
          <w:tcPr>
            <w:tcW w:w="1362" w:type="dxa"/>
            <w:vAlign w:val="center"/>
          </w:tcPr>
          <w:p>
            <w:pPr>
              <w:widowControl w:val="0"/>
              <w:jc w:val="center"/>
              <w:rPr>
                <w:rFonts w:ascii="仿宋_GB2312"/>
                <w:color w:val="000000" w:themeColor="text1"/>
                <w:sz w:val="24"/>
                <w:szCs w:val="21"/>
              </w:rPr>
            </w:pPr>
          </w:p>
        </w:tc>
        <w:tc>
          <w:tcPr>
            <w:tcW w:w="1860" w:type="dxa"/>
            <w:vAlign w:val="center"/>
          </w:tcPr>
          <w:p>
            <w:pPr>
              <w:widowControl w:val="0"/>
              <w:jc w:val="center"/>
              <w:rPr>
                <w:rFonts w:ascii="仿宋_GB2312"/>
                <w:color w:val="000000" w:themeColor="text1"/>
                <w:sz w:val="24"/>
                <w:szCs w:val="21"/>
              </w:rPr>
            </w:pPr>
          </w:p>
        </w:tc>
        <w:tc>
          <w:tcPr>
            <w:tcW w:w="1273" w:type="dxa"/>
            <w:tcMar>
              <w:left w:w="28" w:type="dxa"/>
              <w:right w:w="28" w:type="dxa"/>
            </w:tcMar>
            <w:vAlign w:val="center"/>
          </w:tcPr>
          <w:p>
            <w:pPr>
              <w:widowControl w:val="0"/>
              <w:jc w:val="center"/>
              <w:rPr>
                <w:rFonts w:ascii="仿宋_GB2312"/>
                <w:color w:val="000000" w:themeColor="text1"/>
                <w:sz w:val="24"/>
                <w:szCs w:val="21"/>
              </w:rPr>
            </w:pPr>
          </w:p>
        </w:tc>
        <w:tc>
          <w:tcPr>
            <w:tcW w:w="1622" w:type="dxa"/>
            <w:vAlign w:val="center"/>
          </w:tcPr>
          <w:p>
            <w:pPr>
              <w:widowControl w:val="0"/>
              <w:jc w:val="center"/>
              <w:rPr>
                <w:rFonts w:ascii="仿宋_GB2312"/>
                <w:color w:val="000000" w:themeColor="text1"/>
                <w:sz w:val="24"/>
                <w:szCs w:val="21"/>
              </w:rPr>
            </w:pPr>
          </w:p>
        </w:tc>
        <w:tc>
          <w:tcPr>
            <w:tcW w:w="1479" w:type="dxa"/>
            <w:vAlign w:val="center"/>
          </w:tcPr>
          <w:p>
            <w:pPr>
              <w:widowControl w:val="0"/>
              <w:jc w:val="center"/>
              <w:rPr>
                <w:rFonts w:ascii="仿宋_GB2312"/>
                <w:color w:val="000000" w:themeColor="text1"/>
                <w:sz w:val="24"/>
                <w:szCs w:val="21"/>
              </w:rPr>
            </w:pPr>
          </w:p>
        </w:tc>
      </w:tr>
    </w:tbl>
    <w:p>
      <w:pPr>
        <w:ind w:firstLine="640" w:firstLineChars="200"/>
        <w:jc w:val="both"/>
        <w:rPr>
          <w:rFonts w:ascii="仿宋_GB2312" w:hAnsi="黑体" w:cs="宋体"/>
          <w:bCs/>
          <w:color w:val="000000" w:themeColor="text1"/>
          <w:kern w:val="0"/>
        </w:rPr>
      </w:pPr>
      <w:r>
        <w:rPr>
          <w:rFonts w:hint="eastAsia" w:ascii="仿宋_GB2312" w:hAnsi="黑体" w:cs="宋体"/>
          <w:bCs/>
          <w:color w:val="000000" w:themeColor="text1"/>
          <w:kern w:val="0"/>
        </w:rPr>
        <w:t>请各区县（市）市场监管局于4月10日前将食品安全建设年工作机构联络表上报市局。</w:t>
      </w:r>
    </w:p>
    <w:sectPr>
      <w:pgSz w:w="16838" w:h="11906" w:orient="landscape"/>
      <w:pgMar w:top="1361" w:right="1134" w:bottom="1361" w:left="1361" w:header="794" w:footer="737"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1261544"/>
    </w:sdtPr>
    <w:sdtEndPr>
      <w:rPr>
        <w:rFonts w:hint="eastAsia" w:ascii="仿宋_GB2312"/>
        <w:sz w:val="32"/>
        <w:szCs w:val="32"/>
      </w:rPr>
    </w:sdtEndPr>
    <w:sdtContent>
      <w:p>
        <w:pPr>
          <w:pStyle w:val="3"/>
          <w:jc w:val="center"/>
          <w:rPr>
            <w:rFonts w:ascii="仿宋_GB2312"/>
            <w:sz w:val="32"/>
            <w:szCs w:val="32"/>
          </w:rPr>
        </w:pPr>
        <w:r>
          <w:rPr>
            <w:rFonts w:hint="eastAsia" w:ascii="仿宋_GB2312"/>
            <w:sz w:val="32"/>
            <w:szCs w:val="32"/>
          </w:rPr>
          <w:t>—</w:t>
        </w:r>
        <w:r>
          <w:rPr>
            <w:rFonts w:hint="eastAsia" w:ascii="仿宋_GB2312"/>
            <w:sz w:val="32"/>
            <w:szCs w:val="32"/>
          </w:rPr>
          <w:fldChar w:fldCharType="begin"/>
        </w:r>
        <w:r>
          <w:rPr>
            <w:rFonts w:hint="eastAsia" w:ascii="仿宋_GB2312"/>
            <w:sz w:val="32"/>
            <w:szCs w:val="32"/>
          </w:rPr>
          <w:instrText xml:space="preserve">PAGE   \* MERGEFORMAT</w:instrText>
        </w:r>
        <w:r>
          <w:rPr>
            <w:rFonts w:hint="eastAsia" w:ascii="仿宋_GB2312"/>
            <w:sz w:val="32"/>
            <w:szCs w:val="32"/>
          </w:rPr>
          <w:fldChar w:fldCharType="separate"/>
        </w:r>
        <w:r>
          <w:rPr>
            <w:rFonts w:ascii="仿宋_GB2312"/>
            <w:sz w:val="32"/>
            <w:szCs w:val="32"/>
            <w:lang w:val="zh-CN"/>
          </w:rPr>
          <w:t>14</w:t>
        </w:r>
        <w:r>
          <w:rPr>
            <w:rFonts w:hint="eastAsia" w:ascii="仿宋_GB2312"/>
            <w:sz w:val="32"/>
            <w:szCs w:val="32"/>
          </w:rPr>
          <w:fldChar w:fldCharType="end"/>
        </w:r>
        <w:r>
          <w:rPr>
            <w:rFonts w:hint="eastAsia" w:ascii="仿宋_GB2312"/>
            <w:sz w:val="32"/>
            <w:szCs w:val="32"/>
          </w:rPr>
          <w:t>—</w:t>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7757"/>
    </w:sdtPr>
    <w:sdtEndPr>
      <w:rPr>
        <w:rFonts w:hint="eastAsia" w:ascii="仿宋_GB2312"/>
        <w:sz w:val="32"/>
        <w:szCs w:val="32"/>
      </w:rPr>
    </w:sdtEndPr>
    <w:sdtContent>
      <w:p>
        <w:pPr>
          <w:pStyle w:val="3"/>
          <w:jc w:val="center"/>
          <w:rPr>
            <w:rFonts w:ascii="仿宋_GB2312"/>
            <w:sz w:val="32"/>
            <w:szCs w:val="32"/>
          </w:rPr>
        </w:pPr>
        <w:r>
          <w:rPr>
            <w:rFonts w:hint="eastAsia" w:ascii="仿宋_GB2312"/>
            <w:sz w:val="32"/>
            <w:szCs w:val="32"/>
          </w:rPr>
          <w:t>—</w:t>
        </w:r>
        <w:r>
          <w:rPr>
            <w:rFonts w:hint="eastAsia" w:ascii="仿宋_GB2312"/>
            <w:sz w:val="32"/>
            <w:szCs w:val="32"/>
          </w:rPr>
          <w:fldChar w:fldCharType="begin"/>
        </w:r>
        <w:r>
          <w:rPr>
            <w:rFonts w:hint="eastAsia" w:ascii="仿宋_GB2312"/>
            <w:sz w:val="32"/>
            <w:szCs w:val="32"/>
          </w:rPr>
          <w:instrText xml:space="preserve">PAGE   \* MERGEFORMAT</w:instrText>
        </w:r>
        <w:r>
          <w:rPr>
            <w:rFonts w:hint="eastAsia" w:ascii="仿宋_GB2312"/>
            <w:sz w:val="32"/>
            <w:szCs w:val="32"/>
          </w:rPr>
          <w:fldChar w:fldCharType="separate"/>
        </w:r>
        <w:r>
          <w:rPr>
            <w:rFonts w:ascii="仿宋_GB2312"/>
            <w:sz w:val="32"/>
            <w:szCs w:val="32"/>
            <w:lang w:val="zh-CN"/>
          </w:rPr>
          <w:t>21</w:t>
        </w:r>
        <w:r>
          <w:rPr>
            <w:rFonts w:hint="eastAsia" w:ascii="仿宋_GB2312"/>
            <w:sz w:val="32"/>
            <w:szCs w:val="32"/>
          </w:rPr>
          <w:fldChar w:fldCharType="end"/>
        </w:r>
        <w:r>
          <w:rPr>
            <w:rFonts w:hint="eastAsia" w:ascii="仿宋_GB2312"/>
            <w:sz w:val="32"/>
            <w:szCs w:val="32"/>
          </w:rPr>
          <w:t>—</w:t>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2807D6"/>
    <w:multiLevelType w:val="singleLevel"/>
    <w:tmpl w:val="BA2807D6"/>
    <w:lvl w:ilvl="0" w:tentative="0">
      <w:start w:val="2"/>
      <w:numFmt w:val="decimal"/>
      <w:lvlText w:val="%1."/>
      <w:lvlJc w:val="left"/>
      <w:pPr>
        <w:tabs>
          <w:tab w:val="left" w:pos="312"/>
        </w:tabs>
      </w:pPr>
    </w:lvl>
  </w:abstractNum>
  <w:abstractNum w:abstractNumId="1">
    <w:nsid w:val="0464EDF9"/>
    <w:multiLevelType w:val="singleLevel"/>
    <w:tmpl w:val="0464EDF9"/>
    <w:lvl w:ilvl="0" w:tentative="0">
      <w:start w:val="8"/>
      <w:numFmt w:val="decimal"/>
      <w:lvlText w:val="%1."/>
      <w:lvlJc w:val="left"/>
      <w:pPr>
        <w:tabs>
          <w:tab w:val="left" w:pos="312"/>
        </w:tabs>
      </w:pPr>
    </w:lvl>
  </w:abstractNum>
  <w:abstractNum w:abstractNumId="2">
    <w:nsid w:val="521A2949"/>
    <w:multiLevelType w:val="singleLevel"/>
    <w:tmpl w:val="521A2949"/>
    <w:lvl w:ilvl="0" w:tentative="0">
      <w:start w:val="6"/>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form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59.197.224.47:80/seeyon/officeservlet"/>
  </w:docVars>
  <w:rsids>
    <w:rsidRoot w:val="000E0588"/>
    <w:rsid w:val="000002BC"/>
    <w:rsid w:val="00001D77"/>
    <w:rsid w:val="0000253D"/>
    <w:rsid w:val="000151A2"/>
    <w:rsid w:val="000219C7"/>
    <w:rsid w:val="00023096"/>
    <w:rsid w:val="00030006"/>
    <w:rsid w:val="000305A2"/>
    <w:rsid w:val="00032852"/>
    <w:rsid w:val="000336DE"/>
    <w:rsid w:val="000354A8"/>
    <w:rsid w:val="000402E2"/>
    <w:rsid w:val="00041836"/>
    <w:rsid w:val="0004305C"/>
    <w:rsid w:val="00043462"/>
    <w:rsid w:val="000447FA"/>
    <w:rsid w:val="00044FC6"/>
    <w:rsid w:val="00046A81"/>
    <w:rsid w:val="00053303"/>
    <w:rsid w:val="00053A75"/>
    <w:rsid w:val="00054713"/>
    <w:rsid w:val="00054930"/>
    <w:rsid w:val="00055851"/>
    <w:rsid w:val="0005612A"/>
    <w:rsid w:val="00056967"/>
    <w:rsid w:val="000602C8"/>
    <w:rsid w:val="00063A98"/>
    <w:rsid w:val="00064A9F"/>
    <w:rsid w:val="0006647F"/>
    <w:rsid w:val="0006773C"/>
    <w:rsid w:val="00071210"/>
    <w:rsid w:val="00071562"/>
    <w:rsid w:val="0007389C"/>
    <w:rsid w:val="0008250B"/>
    <w:rsid w:val="0008365D"/>
    <w:rsid w:val="00084498"/>
    <w:rsid w:val="000847E9"/>
    <w:rsid w:val="000914B8"/>
    <w:rsid w:val="0009239C"/>
    <w:rsid w:val="000A0383"/>
    <w:rsid w:val="000A0DEC"/>
    <w:rsid w:val="000A4239"/>
    <w:rsid w:val="000A543D"/>
    <w:rsid w:val="000A5FBB"/>
    <w:rsid w:val="000B0158"/>
    <w:rsid w:val="000B2A72"/>
    <w:rsid w:val="000B7243"/>
    <w:rsid w:val="000B756E"/>
    <w:rsid w:val="000C17C5"/>
    <w:rsid w:val="000C1B3D"/>
    <w:rsid w:val="000C40AD"/>
    <w:rsid w:val="000C4AD2"/>
    <w:rsid w:val="000C52F3"/>
    <w:rsid w:val="000C74E7"/>
    <w:rsid w:val="000C7CFE"/>
    <w:rsid w:val="000D3F08"/>
    <w:rsid w:val="000E0588"/>
    <w:rsid w:val="000E1B5C"/>
    <w:rsid w:val="000E6C73"/>
    <w:rsid w:val="000E6D58"/>
    <w:rsid w:val="000E7735"/>
    <w:rsid w:val="000F046D"/>
    <w:rsid w:val="000F04C3"/>
    <w:rsid w:val="000F04C4"/>
    <w:rsid w:val="000F134C"/>
    <w:rsid w:val="000F238A"/>
    <w:rsid w:val="000F3F11"/>
    <w:rsid w:val="000F5278"/>
    <w:rsid w:val="000F6BCD"/>
    <w:rsid w:val="000F7ACA"/>
    <w:rsid w:val="00101CDF"/>
    <w:rsid w:val="0010260B"/>
    <w:rsid w:val="00105F96"/>
    <w:rsid w:val="00106401"/>
    <w:rsid w:val="00106557"/>
    <w:rsid w:val="0010660A"/>
    <w:rsid w:val="00107DA8"/>
    <w:rsid w:val="0011049A"/>
    <w:rsid w:val="00114956"/>
    <w:rsid w:val="0011780B"/>
    <w:rsid w:val="001203CF"/>
    <w:rsid w:val="001214B8"/>
    <w:rsid w:val="001221BB"/>
    <w:rsid w:val="00122B42"/>
    <w:rsid w:val="0012306F"/>
    <w:rsid w:val="00124CD9"/>
    <w:rsid w:val="00126EDD"/>
    <w:rsid w:val="001311A0"/>
    <w:rsid w:val="00135802"/>
    <w:rsid w:val="00136A69"/>
    <w:rsid w:val="00137384"/>
    <w:rsid w:val="001374D3"/>
    <w:rsid w:val="00137589"/>
    <w:rsid w:val="001378D3"/>
    <w:rsid w:val="00140494"/>
    <w:rsid w:val="0014323D"/>
    <w:rsid w:val="001458DC"/>
    <w:rsid w:val="00147997"/>
    <w:rsid w:val="00155227"/>
    <w:rsid w:val="00161748"/>
    <w:rsid w:val="001656FF"/>
    <w:rsid w:val="00170D82"/>
    <w:rsid w:val="00174045"/>
    <w:rsid w:val="00174646"/>
    <w:rsid w:val="00176B03"/>
    <w:rsid w:val="0017762F"/>
    <w:rsid w:val="00184FCE"/>
    <w:rsid w:val="00190769"/>
    <w:rsid w:val="001934AD"/>
    <w:rsid w:val="001A5F9C"/>
    <w:rsid w:val="001B0D2D"/>
    <w:rsid w:val="001B164C"/>
    <w:rsid w:val="001B7437"/>
    <w:rsid w:val="001B7741"/>
    <w:rsid w:val="001C24DE"/>
    <w:rsid w:val="001C388C"/>
    <w:rsid w:val="001C3ACF"/>
    <w:rsid w:val="001C5889"/>
    <w:rsid w:val="001C5ABD"/>
    <w:rsid w:val="001C77DA"/>
    <w:rsid w:val="001D7270"/>
    <w:rsid w:val="001D7332"/>
    <w:rsid w:val="001E017C"/>
    <w:rsid w:val="001E4055"/>
    <w:rsid w:val="001E451D"/>
    <w:rsid w:val="001E7346"/>
    <w:rsid w:val="001F10C4"/>
    <w:rsid w:val="001F1563"/>
    <w:rsid w:val="001F1CB8"/>
    <w:rsid w:val="001F4019"/>
    <w:rsid w:val="001F463B"/>
    <w:rsid w:val="001F5027"/>
    <w:rsid w:val="001F63D1"/>
    <w:rsid w:val="001F7730"/>
    <w:rsid w:val="002006E1"/>
    <w:rsid w:val="0020126D"/>
    <w:rsid w:val="002026A8"/>
    <w:rsid w:val="0021226A"/>
    <w:rsid w:val="00212580"/>
    <w:rsid w:val="00216DFF"/>
    <w:rsid w:val="00224AC7"/>
    <w:rsid w:val="002305F8"/>
    <w:rsid w:val="00235CC6"/>
    <w:rsid w:val="002400F4"/>
    <w:rsid w:val="00242EC7"/>
    <w:rsid w:val="002434D9"/>
    <w:rsid w:val="00250682"/>
    <w:rsid w:val="00251023"/>
    <w:rsid w:val="00253D78"/>
    <w:rsid w:val="00254823"/>
    <w:rsid w:val="002570B7"/>
    <w:rsid w:val="0025758E"/>
    <w:rsid w:val="002604DD"/>
    <w:rsid w:val="002617C4"/>
    <w:rsid w:val="002620BA"/>
    <w:rsid w:val="002625FB"/>
    <w:rsid w:val="002651E3"/>
    <w:rsid w:val="00265AC7"/>
    <w:rsid w:val="00271792"/>
    <w:rsid w:val="00271A05"/>
    <w:rsid w:val="00272E30"/>
    <w:rsid w:val="00273A5B"/>
    <w:rsid w:val="00273AC2"/>
    <w:rsid w:val="00276FBC"/>
    <w:rsid w:val="00283714"/>
    <w:rsid w:val="00287D7F"/>
    <w:rsid w:val="00290BDA"/>
    <w:rsid w:val="0029124C"/>
    <w:rsid w:val="00292B3D"/>
    <w:rsid w:val="00295A54"/>
    <w:rsid w:val="002962B6"/>
    <w:rsid w:val="002A26A8"/>
    <w:rsid w:val="002A3F95"/>
    <w:rsid w:val="002A5985"/>
    <w:rsid w:val="002A5BF0"/>
    <w:rsid w:val="002B1006"/>
    <w:rsid w:val="002B3089"/>
    <w:rsid w:val="002C4AE5"/>
    <w:rsid w:val="002D398C"/>
    <w:rsid w:val="002D4357"/>
    <w:rsid w:val="002D53B8"/>
    <w:rsid w:val="002D55A6"/>
    <w:rsid w:val="002D5966"/>
    <w:rsid w:val="002D747A"/>
    <w:rsid w:val="002D7C57"/>
    <w:rsid w:val="002D7FAA"/>
    <w:rsid w:val="002E510B"/>
    <w:rsid w:val="002E6990"/>
    <w:rsid w:val="002F23AF"/>
    <w:rsid w:val="002F3344"/>
    <w:rsid w:val="002F6DF0"/>
    <w:rsid w:val="003002FE"/>
    <w:rsid w:val="0030185D"/>
    <w:rsid w:val="00301B0B"/>
    <w:rsid w:val="0030531B"/>
    <w:rsid w:val="00310124"/>
    <w:rsid w:val="00310BC8"/>
    <w:rsid w:val="003141DF"/>
    <w:rsid w:val="003205DC"/>
    <w:rsid w:val="00320ADB"/>
    <w:rsid w:val="00322619"/>
    <w:rsid w:val="0033063D"/>
    <w:rsid w:val="003306FC"/>
    <w:rsid w:val="00331961"/>
    <w:rsid w:val="0033422D"/>
    <w:rsid w:val="003360EF"/>
    <w:rsid w:val="00337BC5"/>
    <w:rsid w:val="00337CD3"/>
    <w:rsid w:val="003406CD"/>
    <w:rsid w:val="003425CD"/>
    <w:rsid w:val="003455C9"/>
    <w:rsid w:val="00345CD0"/>
    <w:rsid w:val="00346104"/>
    <w:rsid w:val="00353A63"/>
    <w:rsid w:val="00354B5D"/>
    <w:rsid w:val="00355D58"/>
    <w:rsid w:val="00363DA0"/>
    <w:rsid w:val="0036439C"/>
    <w:rsid w:val="00367B23"/>
    <w:rsid w:val="00370851"/>
    <w:rsid w:val="00370F33"/>
    <w:rsid w:val="003711E4"/>
    <w:rsid w:val="00374E6E"/>
    <w:rsid w:val="00377EDB"/>
    <w:rsid w:val="0038241C"/>
    <w:rsid w:val="0038272D"/>
    <w:rsid w:val="00382C1E"/>
    <w:rsid w:val="003850FB"/>
    <w:rsid w:val="00390B30"/>
    <w:rsid w:val="00394319"/>
    <w:rsid w:val="00395D01"/>
    <w:rsid w:val="0039630C"/>
    <w:rsid w:val="003A2358"/>
    <w:rsid w:val="003A27A3"/>
    <w:rsid w:val="003B1998"/>
    <w:rsid w:val="003B2708"/>
    <w:rsid w:val="003B619B"/>
    <w:rsid w:val="003B736C"/>
    <w:rsid w:val="003C04CF"/>
    <w:rsid w:val="003C0F76"/>
    <w:rsid w:val="003C2D68"/>
    <w:rsid w:val="003C30D5"/>
    <w:rsid w:val="003C3CBA"/>
    <w:rsid w:val="003C63C0"/>
    <w:rsid w:val="003C6572"/>
    <w:rsid w:val="003C721C"/>
    <w:rsid w:val="003C77B5"/>
    <w:rsid w:val="003D11A6"/>
    <w:rsid w:val="003D14AE"/>
    <w:rsid w:val="003D18B5"/>
    <w:rsid w:val="003D321A"/>
    <w:rsid w:val="003D5C92"/>
    <w:rsid w:val="003D6C59"/>
    <w:rsid w:val="003E4689"/>
    <w:rsid w:val="003E4A0E"/>
    <w:rsid w:val="003E566D"/>
    <w:rsid w:val="003E572B"/>
    <w:rsid w:val="003E683A"/>
    <w:rsid w:val="003F30F1"/>
    <w:rsid w:val="004003A5"/>
    <w:rsid w:val="00404C97"/>
    <w:rsid w:val="00406282"/>
    <w:rsid w:val="00407560"/>
    <w:rsid w:val="0041222B"/>
    <w:rsid w:val="0042016C"/>
    <w:rsid w:val="00423D78"/>
    <w:rsid w:val="00430D66"/>
    <w:rsid w:val="00440962"/>
    <w:rsid w:val="0044167E"/>
    <w:rsid w:val="00444A32"/>
    <w:rsid w:val="004556C0"/>
    <w:rsid w:val="004561DC"/>
    <w:rsid w:val="00457CB7"/>
    <w:rsid w:val="00460363"/>
    <w:rsid w:val="00461829"/>
    <w:rsid w:val="00462B10"/>
    <w:rsid w:val="00465DB3"/>
    <w:rsid w:val="00466CEA"/>
    <w:rsid w:val="00481072"/>
    <w:rsid w:val="00485DBA"/>
    <w:rsid w:val="00486473"/>
    <w:rsid w:val="0049168B"/>
    <w:rsid w:val="00491926"/>
    <w:rsid w:val="00492EDE"/>
    <w:rsid w:val="00493C78"/>
    <w:rsid w:val="00495231"/>
    <w:rsid w:val="00496D2A"/>
    <w:rsid w:val="00497ACF"/>
    <w:rsid w:val="004B349B"/>
    <w:rsid w:val="004B3B4D"/>
    <w:rsid w:val="004B45E0"/>
    <w:rsid w:val="004B4D84"/>
    <w:rsid w:val="004B7D1D"/>
    <w:rsid w:val="004C126C"/>
    <w:rsid w:val="004C239C"/>
    <w:rsid w:val="004C2D40"/>
    <w:rsid w:val="004C4331"/>
    <w:rsid w:val="004C715F"/>
    <w:rsid w:val="004C757E"/>
    <w:rsid w:val="004D3652"/>
    <w:rsid w:val="004D3FEE"/>
    <w:rsid w:val="004D469E"/>
    <w:rsid w:val="004D4F5F"/>
    <w:rsid w:val="004D73A3"/>
    <w:rsid w:val="004E10CD"/>
    <w:rsid w:val="004E2EAC"/>
    <w:rsid w:val="004E64D0"/>
    <w:rsid w:val="004E6A08"/>
    <w:rsid w:val="004E78BF"/>
    <w:rsid w:val="004F4FCF"/>
    <w:rsid w:val="004F524E"/>
    <w:rsid w:val="00503CBD"/>
    <w:rsid w:val="00504F1A"/>
    <w:rsid w:val="00505448"/>
    <w:rsid w:val="00511453"/>
    <w:rsid w:val="00515B6E"/>
    <w:rsid w:val="00516219"/>
    <w:rsid w:val="00517B0C"/>
    <w:rsid w:val="00522E4D"/>
    <w:rsid w:val="00523C93"/>
    <w:rsid w:val="00531E86"/>
    <w:rsid w:val="00533A74"/>
    <w:rsid w:val="00535682"/>
    <w:rsid w:val="005363C0"/>
    <w:rsid w:val="00540912"/>
    <w:rsid w:val="0054310D"/>
    <w:rsid w:val="00550D06"/>
    <w:rsid w:val="0055341E"/>
    <w:rsid w:val="00554E8B"/>
    <w:rsid w:val="005608F2"/>
    <w:rsid w:val="00560FCD"/>
    <w:rsid w:val="005615C9"/>
    <w:rsid w:val="005634F8"/>
    <w:rsid w:val="00574912"/>
    <w:rsid w:val="00574F1D"/>
    <w:rsid w:val="005758D6"/>
    <w:rsid w:val="0057633F"/>
    <w:rsid w:val="00576593"/>
    <w:rsid w:val="005772B7"/>
    <w:rsid w:val="00577951"/>
    <w:rsid w:val="00581CCB"/>
    <w:rsid w:val="00582C1E"/>
    <w:rsid w:val="00585297"/>
    <w:rsid w:val="00591BCF"/>
    <w:rsid w:val="00594EBB"/>
    <w:rsid w:val="0059652A"/>
    <w:rsid w:val="005A01DD"/>
    <w:rsid w:val="005A2693"/>
    <w:rsid w:val="005A3571"/>
    <w:rsid w:val="005A62C6"/>
    <w:rsid w:val="005A7AF8"/>
    <w:rsid w:val="005B0D86"/>
    <w:rsid w:val="005B4CF9"/>
    <w:rsid w:val="005C019B"/>
    <w:rsid w:val="005D101E"/>
    <w:rsid w:val="005D10FB"/>
    <w:rsid w:val="005D6542"/>
    <w:rsid w:val="005E456B"/>
    <w:rsid w:val="005E5673"/>
    <w:rsid w:val="005E5B87"/>
    <w:rsid w:val="005E773C"/>
    <w:rsid w:val="005E774B"/>
    <w:rsid w:val="005E7DB2"/>
    <w:rsid w:val="005F2396"/>
    <w:rsid w:val="005F2CE2"/>
    <w:rsid w:val="005F36BA"/>
    <w:rsid w:val="005F3B01"/>
    <w:rsid w:val="005F3F6D"/>
    <w:rsid w:val="0060042E"/>
    <w:rsid w:val="0060474A"/>
    <w:rsid w:val="006106C0"/>
    <w:rsid w:val="0061148E"/>
    <w:rsid w:val="006159BF"/>
    <w:rsid w:val="0061609F"/>
    <w:rsid w:val="00621874"/>
    <w:rsid w:val="00623B25"/>
    <w:rsid w:val="00624021"/>
    <w:rsid w:val="00624549"/>
    <w:rsid w:val="00634681"/>
    <w:rsid w:val="00636D39"/>
    <w:rsid w:val="00641304"/>
    <w:rsid w:val="006424FA"/>
    <w:rsid w:val="00642CD4"/>
    <w:rsid w:val="00642D3C"/>
    <w:rsid w:val="00646F14"/>
    <w:rsid w:val="00650458"/>
    <w:rsid w:val="00653F15"/>
    <w:rsid w:val="0066215C"/>
    <w:rsid w:val="006653F6"/>
    <w:rsid w:val="00671E49"/>
    <w:rsid w:val="00672F5C"/>
    <w:rsid w:val="00673511"/>
    <w:rsid w:val="00681795"/>
    <w:rsid w:val="0068310B"/>
    <w:rsid w:val="00684A7D"/>
    <w:rsid w:val="00691454"/>
    <w:rsid w:val="00692B70"/>
    <w:rsid w:val="006A356E"/>
    <w:rsid w:val="006A6BF8"/>
    <w:rsid w:val="006A7FA8"/>
    <w:rsid w:val="006B21C7"/>
    <w:rsid w:val="006B305D"/>
    <w:rsid w:val="006B34CC"/>
    <w:rsid w:val="006C09CF"/>
    <w:rsid w:val="006C10A6"/>
    <w:rsid w:val="006C132F"/>
    <w:rsid w:val="006C2882"/>
    <w:rsid w:val="006C2D88"/>
    <w:rsid w:val="006C552F"/>
    <w:rsid w:val="006C5A77"/>
    <w:rsid w:val="006D4725"/>
    <w:rsid w:val="006D6C6F"/>
    <w:rsid w:val="006E470B"/>
    <w:rsid w:val="006E6ABC"/>
    <w:rsid w:val="006F473D"/>
    <w:rsid w:val="006F5ADB"/>
    <w:rsid w:val="006F6271"/>
    <w:rsid w:val="007022F3"/>
    <w:rsid w:val="00703ABC"/>
    <w:rsid w:val="00706B93"/>
    <w:rsid w:val="00710B5B"/>
    <w:rsid w:val="00710D65"/>
    <w:rsid w:val="0071283B"/>
    <w:rsid w:val="007145CB"/>
    <w:rsid w:val="007163CD"/>
    <w:rsid w:val="0071713B"/>
    <w:rsid w:val="00720AF3"/>
    <w:rsid w:val="007210B2"/>
    <w:rsid w:val="00721311"/>
    <w:rsid w:val="007238F5"/>
    <w:rsid w:val="007325B0"/>
    <w:rsid w:val="00741705"/>
    <w:rsid w:val="00752C7E"/>
    <w:rsid w:val="00753488"/>
    <w:rsid w:val="00754025"/>
    <w:rsid w:val="007602B9"/>
    <w:rsid w:val="00761989"/>
    <w:rsid w:val="00763B1C"/>
    <w:rsid w:val="00763B77"/>
    <w:rsid w:val="00764CCD"/>
    <w:rsid w:val="007650D2"/>
    <w:rsid w:val="007654C4"/>
    <w:rsid w:val="0077013B"/>
    <w:rsid w:val="007703F9"/>
    <w:rsid w:val="00770990"/>
    <w:rsid w:val="00772CD0"/>
    <w:rsid w:val="0077313A"/>
    <w:rsid w:val="00773372"/>
    <w:rsid w:val="00776320"/>
    <w:rsid w:val="007801B5"/>
    <w:rsid w:val="0078429A"/>
    <w:rsid w:val="00784A47"/>
    <w:rsid w:val="007859A3"/>
    <w:rsid w:val="00786C59"/>
    <w:rsid w:val="00786D07"/>
    <w:rsid w:val="0079206B"/>
    <w:rsid w:val="00795C84"/>
    <w:rsid w:val="00797245"/>
    <w:rsid w:val="007A52F7"/>
    <w:rsid w:val="007B066B"/>
    <w:rsid w:val="007B29F7"/>
    <w:rsid w:val="007B35F1"/>
    <w:rsid w:val="007B412B"/>
    <w:rsid w:val="007B768B"/>
    <w:rsid w:val="007C20F1"/>
    <w:rsid w:val="007C4863"/>
    <w:rsid w:val="007C5F55"/>
    <w:rsid w:val="007C616C"/>
    <w:rsid w:val="007C72D2"/>
    <w:rsid w:val="007D10A8"/>
    <w:rsid w:val="007D3C79"/>
    <w:rsid w:val="007D4726"/>
    <w:rsid w:val="007D4977"/>
    <w:rsid w:val="007D567A"/>
    <w:rsid w:val="007D5AB5"/>
    <w:rsid w:val="007D5C2B"/>
    <w:rsid w:val="007E2DC1"/>
    <w:rsid w:val="007E42F0"/>
    <w:rsid w:val="007F0C00"/>
    <w:rsid w:val="007F3BB5"/>
    <w:rsid w:val="007F50C3"/>
    <w:rsid w:val="007F51CC"/>
    <w:rsid w:val="007F5682"/>
    <w:rsid w:val="007F75AD"/>
    <w:rsid w:val="008044C0"/>
    <w:rsid w:val="008104CC"/>
    <w:rsid w:val="0081452E"/>
    <w:rsid w:val="00817250"/>
    <w:rsid w:val="0081760D"/>
    <w:rsid w:val="008200F1"/>
    <w:rsid w:val="00823EC6"/>
    <w:rsid w:val="00825687"/>
    <w:rsid w:val="008258AC"/>
    <w:rsid w:val="008279F0"/>
    <w:rsid w:val="00831AA6"/>
    <w:rsid w:val="00834517"/>
    <w:rsid w:val="00834F07"/>
    <w:rsid w:val="00835C25"/>
    <w:rsid w:val="00836F04"/>
    <w:rsid w:val="00840137"/>
    <w:rsid w:val="008404B9"/>
    <w:rsid w:val="00841CA6"/>
    <w:rsid w:val="00842B69"/>
    <w:rsid w:val="008444CB"/>
    <w:rsid w:val="00844CD8"/>
    <w:rsid w:val="00845835"/>
    <w:rsid w:val="00850DCE"/>
    <w:rsid w:val="008530B0"/>
    <w:rsid w:val="00856A5E"/>
    <w:rsid w:val="00861635"/>
    <w:rsid w:val="00862563"/>
    <w:rsid w:val="0086269E"/>
    <w:rsid w:val="008656F5"/>
    <w:rsid w:val="008657AA"/>
    <w:rsid w:val="00870D8B"/>
    <w:rsid w:val="00870ECA"/>
    <w:rsid w:val="008719AE"/>
    <w:rsid w:val="00877910"/>
    <w:rsid w:val="00877DCD"/>
    <w:rsid w:val="00881C80"/>
    <w:rsid w:val="00883667"/>
    <w:rsid w:val="00883A1B"/>
    <w:rsid w:val="00886418"/>
    <w:rsid w:val="008921AA"/>
    <w:rsid w:val="008925C3"/>
    <w:rsid w:val="00892E91"/>
    <w:rsid w:val="008965C3"/>
    <w:rsid w:val="008A0E64"/>
    <w:rsid w:val="008A0FA4"/>
    <w:rsid w:val="008B06D2"/>
    <w:rsid w:val="008B573C"/>
    <w:rsid w:val="008B6CDB"/>
    <w:rsid w:val="008C00DC"/>
    <w:rsid w:val="008C182B"/>
    <w:rsid w:val="008C304E"/>
    <w:rsid w:val="008C535A"/>
    <w:rsid w:val="008D20E8"/>
    <w:rsid w:val="008D7582"/>
    <w:rsid w:val="008D7A14"/>
    <w:rsid w:val="008E06B4"/>
    <w:rsid w:val="008E1A0D"/>
    <w:rsid w:val="008E3491"/>
    <w:rsid w:val="008E6A9C"/>
    <w:rsid w:val="008F495E"/>
    <w:rsid w:val="008F5512"/>
    <w:rsid w:val="00900347"/>
    <w:rsid w:val="00901080"/>
    <w:rsid w:val="0090192A"/>
    <w:rsid w:val="0090199C"/>
    <w:rsid w:val="00901B08"/>
    <w:rsid w:val="009028F9"/>
    <w:rsid w:val="00903A54"/>
    <w:rsid w:val="00916128"/>
    <w:rsid w:val="009162C1"/>
    <w:rsid w:val="00916557"/>
    <w:rsid w:val="00917AA0"/>
    <w:rsid w:val="009271AB"/>
    <w:rsid w:val="009335FD"/>
    <w:rsid w:val="009341EF"/>
    <w:rsid w:val="00935A2A"/>
    <w:rsid w:val="009361DA"/>
    <w:rsid w:val="00936598"/>
    <w:rsid w:val="00936EB7"/>
    <w:rsid w:val="0093791F"/>
    <w:rsid w:val="00937BA1"/>
    <w:rsid w:val="00943D5C"/>
    <w:rsid w:val="00944E7B"/>
    <w:rsid w:val="009455B1"/>
    <w:rsid w:val="00946F6A"/>
    <w:rsid w:val="009525D4"/>
    <w:rsid w:val="009552DA"/>
    <w:rsid w:val="00956C0D"/>
    <w:rsid w:val="0096588D"/>
    <w:rsid w:val="00967675"/>
    <w:rsid w:val="009752F3"/>
    <w:rsid w:val="00976414"/>
    <w:rsid w:val="00976A4E"/>
    <w:rsid w:val="00980F8C"/>
    <w:rsid w:val="009816ED"/>
    <w:rsid w:val="00983BEF"/>
    <w:rsid w:val="00990490"/>
    <w:rsid w:val="009941A9"/>
    <w:rsid w:val="0099535C"/>
    <w:rsid w:val="009A6BE3"/>
    <w:rsid w:val="009A70E0"/>
    <w:rsid w:val="009B03DC"/>
    <w:rsid w:val="009B23FF"/>
    <w:rsid w:val="009B359B"/>
    <w:rsid w:val="009B56A6"/>
    <w:rsid w:val="009C09B5"/>
    <w:rsid w:val="009C26B9"/>
    <w:rsid w:val="009C2C10"/>
    <w:rsid w:val="009C3544"/>
    <w:rsid w:val="009C3A2A"/>
    <w:rsid w:val="009C423A"/>
    <w:rsid w:val="009D70B1"/>
    <w:rsid w:val="009D77D9"/>
    <w:rsid w:val="009F3300"/>
    <w:rsid w:val="009F5A29"/>
    <w:rsid w:val="00A00615"/>
    <w:rsid w:val="00A02EB2"/>
    <w:rsid w:val="00A0340E"/>
    <w:rsid w:val="00A05DDC"/>
    <w:rsid w:val="00A1390C"/>
    <w:rsid w:val="00A175AA"/>
    <w:rsid w:val="00A20F53"/>
    <w:rsid w:val="00A2165E"/>
    <w:rsid w:val="00A26411"/>
    <w:rsid w:val="00A3637B"/>
    <w:rsid w:val="00A37AE7"/>
    <w:rsid w:val="00A37EBB"/>
    <w:rsid w:val="00A43363"/>
    <w:rsid w:val="00A452C3"/>
    <w:rsid w:val="00A46004"/>
    <w:rsid w:val="00A46B7D"/>
    <w:rsid w:val="00A517FD"/>
    <w:rsid w:val="00A52CEA"/>
    <w:rsid w:val="00A53E29"/>
    <w:rsid w:val="00A53F2E"/>
    <w:rsid w:val="00A55FFC"/>
    <w:rsid w:val="00A72E92"/>
    <w:rsid w:val="00A7395F"/>
    <w:rsid w:val="00A76BD6"/>
    <w:rsid w:val="00A7760F"/>
    <w:rsid w:val="00A803FD"/>
    <w:rsid w:val="00A805B3"/>
    <w:rsid w:val="00A810CB"/>
    <w:rsid w:val="00A823CC"/>
    <w:rsid w:val="00A8272F"/>
    <w:rsid w:val="00A83A38"/>
    <w:rsid w:val="00A84A93"/>
    <w:rsid w:val="00A87945"/>
    <w:rsid w:val="00A87F9C"/>
    <w:rsid w:val="00A95306"/>
    <w:rsid w:val="00A96256"/>
    <w:rsid w:val="00A9704F"/>
    <w:rsid w:val="00AA06DB"/>
    <w:rsid w:val="00AA19FA"/>
    <w:rsid w:val="00AA3BE1"/>
    <w:rsid w:val="00AA51C0"/>
    <w:rsid w:val="00AA605F"/>
    <w:rsid w:val="00AB606B"/>
    <w:rsid w:val="00AB7BFF"/>
    <w:rsid w:val="00AC1AEB"/>
    <w:rsid w:val="00AC2AAE"/>
    <w:rsid w:val="00AC3468"/>
    <w:rsid w:val="00AC539B"/>
    <w:rsid w:val="00AD0777"/>
    <w:rsid w:val="00AD41E8"/>
    <w:rsid w:val="00AD4D14"/>
    <w:rsid w:val="00AD4DA7"/>
    <w:rsid w:val="00AD618E"/>
    <w:rsid w:val="00AE17B2"/>
    <w:rsid w:val="00AE7DA4"/>
    <w:rsid w:val="00AF08DD"/>
    <w:rsid w:val="00AF0E84"/>
    <w:rsid w:val="00AF19C8"/>
    <w:rsid w:val="00AF41CB"/>
    <w:rsid w:val="00AF5A1E"/>
    <w:rsid w:val="00AF601A"/>
    <w:rsid w:val="00AF6E8A"/>
    <w:rsid w:val="00AF733A"/>
    <w:rsid w:val="00B05A82"/>
    <w:rsid w:val="00B07331"/>
    <w:rsid w:val="00B1546B"/>
    <w:rsid w:val="00B207C0"/>
    <w:rsid w:val="00B24450"/>
    <w:rsid w:val="00B25711"/>
    <w:rsid w:val="00B2640A"/>
    <w:rsid w:val="00B26552"/>
    <w:rsid w:val="00B33326"/>
    <w:rsid w:val="00B3758F"/>
    <w:rsid w:val="00B37B0C"/>
    <w:rsid w:val="00B43F61"/>
    <w:rsid w:val="00B4703B"/>
    <w:rsid w:val="00B50679"/>
    <w:rsid w:val="00B5083C"/>
    <w:rsid w:val="00B50A54"/>
    <w:rsid w:val="00B56D52"/>
    <w:rsid w:val="00B5782F"/>
    <w:rsid w:val="00B643CB"/>
    <w:rsid w:val="00B652DD"/>
    <w:rsid w:val="00B65D26"/>
    <w:rsid w:val="00B70277"/>
    <w:rsid w:val="00B73401"/>
    <w:rsid w:val="00B735AA"/>
    <w:rsid w:val="00B74478"/>
    <w:rsid w:val="00B765FD"/>
    <w:rsid w:val="00B76CD9"/>
    <w:rsid w:val="00B80358"/>
    <w:rsid w:val="00B84F0D"/>
    <w:rsid w:val="00B85A22"/>
    <w:rsid w:val="00B916A2"/>
    <w:rsid w:val="00B91C00"/>
    <w:rsid w:val="00B924CE"/>
    <w:rsid w:val="00B92593"/>
    <w:rsid w:val="00B945A7"/>
    <w:rsid w:val="00BA53D7"/>
    <w:rsid w:val="00BB2406"/>
    <w:rsid w:val="00BB3B42"/>
    <w:rsid w:val="00BB4A40"/>
    <w:rsid w:val="00BB534C"/>
    <w:rsid w:val="00BB5F7A"/>
    <w:rsid w:val="00BC213F"/>
    <w:rsid w:val="00BC5E15"/>
    <w:rsid w:val="00BC776C"/>
    <w:rsid w:val="00BD263F"/>
    <w:rsid w:val="00BD5478"/>
    <w:rsid w:val="00BD5E9A"/>
    <w:rsid w:val="00BE1CF5"/>
    <w:rsid w:val="00BE27AD"/>
    <w:rsid w:val="00BE46F2"/>
    <w:rsid w:val="00BE5CC7"/>
    <w:rsid w:val="00BE7C0E"/>
    <w:rsid w:val="00BF141E"/>
    <w:rsid w:val="00BF3440"/>
    <w:rsid w:val="00BF70E2"/>
    <w:rsid w:val="00BF7A2C"/>
    <w:rsid w:val="00C0171C"/>
    <w:rsid w:val="00C01993"/>
    <w:rsid w:val="00C02C43"/>
    <w:rsid w:val="00C04CD9"/>
    <w:rsid w:val="00C05602"/>
    <w:rsid w:val="00C0640C"/>
    <w:rsid w:val="00C1090D"/>
    <w:rsid w:val="00C10A28"/>
    <w:rsid w:val="00C10BC1"/>
    <w:rsid w:val="00C11AF8"/>
    <w:rsid w:val="00C11DBE"/>
    <w:rsid w:val="00C1243C"/>
    <w:rsid w:val="00C16B2B"/>
    <w:rsid w:val="00C20487"/>
    <w:rsid w:val="00C2089C"/>
    <w:rsid w:val="00C2314D"/>
    <w:rsid w:val="00C23CD7"/>
    <w:rsid w:val="00C30FE2"/>
    <w:rsid w:val="00C32146"/>
    <w:rsid w:val="00C3228A"/>
    <w:rsid w:val="00C37671"/>
    <w:rsid w:val="00C45824"/>
    <w:rsid w:val="00C47E44"/>
    <w:rsid w:val="00C56BFE"/>
    <w:rsid w:val="00C572FE"/>
    <w:rsid w:val="00C62B66"/>
    <w:rsid w:val="00C63A1E"/>
    <w:rsid w:val="00C67B10"/>
    <w:rsid w:val="00C71CB5"/>
    <w:rsid w:val="00C73F9D"/>
    <w:rsid w:val="00C74361"/>
    <w:rsid w:val="00C74922"/>
    <w:rsid w:val="00C756B6"/>
    <w:rsid w:val="00C80B4A"/>
    <w:rsid w:val="00C8374B"/>
    <w:rsid w:val="00C8600D"/>
    <w:rsid w:val="00C91BF9"/>
    <w:rsid w:val="00C921A8"/>
    <w:rsid w:val="00C92476"/>
    <w:rsid w:val="00CA20E9"/>
    <w:rsid w:val="00CA2751"/>
    <w:rsid w:val="00CA3702"/>
    <w:rsid w:val="00CA56A4"/>
    <w:rsid w:val="00CA74E4"/>
    <w:rsid w:val="00CB0603"/>
    <w:rsid w:val="00CB08D6"/>
    <w:rsid w:val="00CB17D5"/>
    <w:rsid w:val="00CB74FA"/>
    <w:rsid w:val="00CC0347"/>
    <w:rsid w:val="00CC3EE5"/>
    <w:rsid w:val="00CC4676"/>
    <w:rsid w:val="00CC7757"/>
    <w:rsid w:val="00CD0BAC"/>
    <w:rsid w:val="00CD142D"/>
    <w:rsid w:val="00CD5ADE"/>
    <w:rsid w:val="00CD675A"/>
    <w:rsid w:val="00CE031E"/>
    <w:rsid w:val="00CE373D"/>
    <w:rsid w:val="00CE4298"/>
    <w:rsid w:val="00CE59C0"/>
    <w:rsid w:val="00CE5F28"/>
    <w:rsid w:val="00CF04E9"/>
    <w:rsid w:val="00CF258A"/>
    <w:rsid w:val="00CF31E9"/>
    <w:rsid w:val="00CF4EFD"/>
    <w:rsid w:val="00CF4F04"/>
    <w:rsid w:val="00D0002B"/>
    <w:rsid w:val="00D00949"/>
    <w:rsid w:val="00D05A43"/>
    <w:rsid w:val="00D16631"/>
    <w:rsid w:val="00D20C0F"/>
    <w:rsid w:val="00D20CF1"/>
    <w:rsid w:val="00D22AFF"/>
    <w:rsid w:val="00D23199"/>
    <w:rsid w:val="00D23681"/>
    <w:rsid w:val="00D25046"/>
    <w:rsid w:val="00D2513F"/>
    <w:rsid w:val="00D25C48"/>
    <w:rsid w:val="00D27FC8"/>
    <w:rsid w:val="00D3074A"/>
    <w:rsid w:val="00D331C8"/>
    <w:rsid w:val="00D400B9"/>
    <w:rsid w:val="00D408E5"/>
    <w:rsid w:val="00D42A80"/>
    <w:rsid w:val="00D46178"/>
    <w:rsid w:val="00D47054"/>
    <w:rsid w:val="00D508F2"/>
    <w:rsid w:val="00D51E6A"/>
    <w:rsid w:val="00D61E0C"/>
    <w:rsid w:val="00D745AB"/>
    <w:rsid w:val="00D97908"/>
    <w:rsid w:val="00DA121B"/>
    <w:rsid w:val="00DA20E2"/>
    <w:rsid w:val="00DA249C"/>
    <w:rsid w:val="00DA35B6"/>
    <w:rsid w:val="00DA5F74"/>
    <w:rsid w:val="00DA611A"/>
    <w:rsid w:val="00DA61BA"/>
    <w:rsid w:val="00DA6AE1"/>
    <w:rsid w:val="00DB027B"/>
    <w:rsid w:val="00DB2509"/>
    <w:rsid w:val="00DB468A"/>
    <w:rsid w:val="00DB6795"/>
    <w:rsid w:val="00DC05F6"/>
    <w:rsid w:val="00DC076E"/>
    <w:rsid w:val="00DC203C"/>
    <w:rsid w:val="00DC2BD4"/>
    <w:rsid w:val="00DC3BEB"/>
    <w:rsid w:val="00DC3C7C"/>
    <w:rsid w:val="00DC4AF8"/>
    <w:rsid w:val="00DC6E76"/>
    <w:rsid w:val="00DC75D4"/>
    <w:rsid w:val="00DD3B43"/>
    <w:rsid w:val="00DE3BDD"/>
    <w:rsid w:val="00DF1AB2"/>
    <w:rsid w:val="00DF2094"/>
    <w:rsid w:val="00DF233A"/>
    <w:rsid w:val="00DF29BF"/>
    <w:rsid w:val="00DF7D86"/>
    <w:rsid w:val="00E05F6F"/>
    <w:rsid w:val="00E06094"/>
    <w:rsid w:val="00E062BC"/>
    <w:rsid w:val="00E06AEE"/>
    <w:rsid w:val="00E107F3"/>
    <w:rsid w:val="00E12F90"/>
    <w:rsid w:val="00E23B78"/>
    <w:rsid w:val="00E26B1D"/>
    <w:rsid w:val="00E32D55"/>
    <w:rsid w:val="00E33704"/>
    <w:rsid w:val="00E34142"/>
    <w:rsid w:val="00E4145A"/>
    <w:rsid w:val="00E4181F"/>
    <w:rsid w:val="00E42679"/>
    <w:rsid w:val="00E4766B"/>
    <w:rsid w:val="00E503D6"/>
    <w:rsid w:val="00E5531E"/>
    <w:rsid w:val="00E57B30"/>
    <w:rsid w:val="00E66FBF"/>
    <w:rsid w:val="00E700CC"/>
    <w:rsid w:val="00E71DE2"/>
    <w:rsid w:val="00E71E2A"/>
    <w:rsid w:val="00E76102"/>
    <w:rsid w:val="00E82FC3"/>
    <w:rsid w:val="00E9155C"/>
    <w:rsid w:val="00E94DCC"/>
    <w:rsid w:val="00E9509D"/>
    <w:rsid w:val="00E976B8"/>
    <w:rsid w:val="00E97DC9"/>
    <w:rsid w:val="00EA3ADA"/>
    <w:rsid w:val="00EB039E"/>
    <w:rsid w:val="00EB03EC"/>
    <w:rsid w:val="00EB2132"/>
    <w:rsid w:val="00EB4FF9"/>
    <w:rsid w:val="00EB5534"/>
    <w:rsid w:val="00EC3A7D"/>
    <w:rsid w:val="00EC5E1F"/>
    <w:rsid w:val="00EC6A37"/>
    <w:rsid w:val="00EC6EBE"/>
    <w:rsid w:val="00EC711F"/>
    <w:rsid w:val="00ED3729"/>
    <w:rsid w:val="00ED74D8"/>
    <w:rsid w:val="00ED7B2E"/>
    <w:rsid w:val="00EE01DC"/>
    <w:rsid w:val="00EE0641"/>
    <w:rsid w:val="00EE1CF4"/>
    <w:rsid w:val="00EE390B"/>
    <w:rsid w:val="00EE4D6E"/>
    <w:rsid w:val="00EE5968"/>
    <w:rsid w:val="00EE59B6"/>
    <w:rsid w:val="00EF0366"/>
    <w:rsid w:val="00EF14C9"/>
    <w:rsid w:val="00EF1B7C"/>
    <w:rsid w:val="00EF2014"/>
    <w:rsid w:val="00EF3AE9"/>
    <w:rsid w:val="00EF5B4C"/>
    <w:rsid w:val="00EF5BE3"/>
    <w:rsid w:val="00F0043E"/>
    <w:rsid w:val="00F01C4A"/>
    <w:rsid w:val="00F020B6"/>
    <w:rsid w:val="00F02659"/>
    <w:rsid w:val="00F055E3"/>
    <w:rsid w:val="00F073E7"/>
    <w:rsid w:val="00F11687"/>
    <w:rsid w:val="00F14929"/>
    <w:rsid w:val="00F14A4B"/>
    <w:rsid w:val="00F21059"/>
    <w:rsid w:val="00F220CF"/>
    <w:rsid w:val="00F24C3B"/>
    <w:rsid w:val="00F2593B"/>
    <w:rsid w:val="00F2728E"/>
    <w:rsid w:val="00F30876"/>
    <w:rsid w:val="00F31DC2"/>
    <w:rsid w:val="00F374A6"/>
    <w:rsid w:val="00F47F4B"/>
    <w:rsid w:val="00F520B8"/>
    <w:rsid w:val="00F53C02"/>
    <w:rsid w:val="00F56DD0"/>
    <w:rsid w:val="00F613F6"/>
    <w:rsid w:val="00F67B9A"/>
    <w:rsid w:val="00F70644"/>
    <w:rsid w:val="00F72673"/>
    <w:rsid w:val="00F75F84"/>
    <w:rsid w:val="00F80D4D"/>
    <w:rsid w:val="00F83DCD"/>
    <w:rsid w:val="00FA2064"/>
    <w:rsid w:val="00FA490B"/>
    <w:rsid w:val="00FA50B1"/>
    <w:rsid w:val="00FA6CC9"/>
    <w:rsid w:val="00FB02CA"/>
    <w:rsid w:val="00FB0BED"/>
    <w:rsid w:val="00FC176B"/>
    <w:rsid w:val="00FC296F"/>
    <w:rsid w:val="00FC2D41"/>
    <w:rsid w:val="00FC62DA"/>
    <w:rsid w:val="00FC6443"/>
    <w:rsid w:val="00FD4978"/>
    <w:rsid w:val="00FD5455"/>
    <w:rsid w:val="00FD6CE1"/>
    <w:rsid w:val="00FD6E9B"/>
    <w:rsid w:val="00FD6F37"/>
    <w:rsid w:val="00FD7E2B"/>
    <w:rsid w:val="00FD7FEE"/>
    <w:rsid w:val="00FE0865"/>
    <w:rsid w:val="00FE1BBF"/>
    <w:rsid w:val="00FE4D98"/>
    <w:rsid w:val="00FE599B"/>
    <w:rsid w:val="00FF2A19"/>
    <w:rsid w:val="00FF5577"/>
    <w:rsid w:val="00FF7495"/>
    <w:rsid w:val="016B0F4D"/>
    <w:rsid w:val="02CA0153"/>
    <w:rsid w:val="030F6ADE"/>
    <w:rsid w:val="03343140"/>
    <w:rsid w:val="03572246"/>
    <w:rsid w:val="036B07DF"/>
    <w:rsid w:val="036C3348"/>
    <w:rsid w:val="03DC5802"/>
    <w:rsid w:val="03E35C3E"/>
    <w:rsid w:val="04213164"/>
    <w:rsid w:val="04472731"/>
    <w:rsid w:val="05AE7B92"/>
    <w:rsid w:val="05F870C8"/>
    <w:rsid w:val="0639340A"/>
    <w:rsid w:val="06706384"/>
    <w:rsid w:val="06847774"/>
    <w:rsid w:val="06F7387E"/>
    <w:rsid w:val="077E4203"/>
    <w:rsid w:val="078C17F3"/>
    <w:rsid w:val="07A5301C"/>
    <w:rsid w:val="08151FFA"/>
    <w:rsid w:val="081E35BC"/>
    <w:rsid w:val="08292144"/>
    <w:rsid w:val="0885182F"/>
    <w:rsid w:val="090258B4"/>
    <w:rsid w:val="09245AE8"/>
    <w:rsid w:val="09645A31"/>
    <w:rsid w:val="098B1E39"/>
    <w:rsid w:val="09AB3DF8"/>
    <w:rsid w:val="09AF57D4"/>
    <w:rsid w:val="09D95387"/>
    <w:rsid w:val="0A0E0E4E"/>
    <w:rsid w:val="0A420CED"/>
    <w:rsid w:val="0A527FD7"/>
    <w:rsid w:val="0AB6586E"/>
    <w:rsid w:val="0ACC55D5"/>
    <w:rsid w:val="0B2B2299"/>
    <w:rsid w:val="0B2E7669"/>
    <w:rsid w:val="0B7B5143"/>
    <w:rsid w:val="0B8749A1"/>
    <w:rsid w:val="0B9E0836"/>
    <w:rsid w:val="0C9011F3"/>
    <w:rsid w:val="0C966C8D"/>
    <w:rsid w:val="0D871AC7"/>
    <w:rsid w:val="0D937317"/>
    <w:rsid w:val="0DFB4786"/>
    <w:rsid w:val="0EC81D27"/>
    <w:rsid w:val="0F037707"/>
    <w:rsid w:val="0F3640AA"/>
    <w:rsid w:val="0F4C7EBE"/>
    <w:rsid w:val="0F5062A6"/>
    <w:rsid w:val="0F9E3542"/>
    <w:rsid w:val="0FAA4AD0"/>
    <w:rsid w:val="0FCB6D05"/>
    <w:rsid w:val="0FF202A1"/>
    <w:rsid w:val="104C48D0"/>
    <w:rsid w:val="10702977"/>
    <w:rsid w:val="107C6C9B"/>
    <w:rsid w:val="10BD2869"/>
    <w:rsid w:val="115F0120"/>
    <w:rsid w:val="116231E4"/>
    <w:rsid w:val="118964E3"/>
    <w:rsid w:val="11926FDF"/>
    <w:rsid w:val="11B51F4A"/>
    <w:rsid w:val="11F96A56"/>
    <w:rsid w:val="11FB507A"/>
    <w:rsid w:val="12AA2FF9"/>
    <w:rsid w:val="12E26C99"/>
    <w:rsid w:val="13B41DE3"/>
    <w:rsid w:val="13F5236D"/>
    <w:rsid w:val="149C2443"/>
    <w:rsid w:val="14D84631"/>
    <w:rsid w:val="1525699C"/>
    <w:rsid w:val="1533063D"/>
    <w:rsid w:val="15930EAA"/>
    <w:rsid w:val="160662EC"/>
    <w:rsid w:val="162E49F1"/>
    <w:rsid w:val="169F61C4"/>
    <w:rsid w:val="17E0139D"/>
    <w:rsid w:val="18172B44"/>
    <w:rsid w:val="182C323D"/>
    <w:rsid w:val="18B54006"/>
    <w:rsid w:val="190D22AE"/>
    <w:rsid w:val="193A2485"/>
    <w:rsid w:val="19D61B93"/>
    <w:rsid w:val="19FB519E"/>
    <w:rsid w:val="1A41344B"/>
    <w:rsid w:val="1A54794A"/>
    <w:rsid w:val="1A8C50FE"/>
    <w:rsid w:val="1B505783"/>
    <w:rsid w:val="1B610CE4"/>
    <w:rsid w:val="1B612FE8"/>
    <w:rsid w:val="1B6F09A0"/>
    <w:rsid w:val="1B9A54C1"/>
    <w:rsid w:val="1C1152AA"/>
    <w:rsid w:val="1C1E4C71"/>
    <w:rsid w:val="1C6B4CD6"/>
    <w:rsid w:val="1C976E42"/>
    <w:rsid w:val="1CE613D5"/>
    <w:rsid w:val="1D85211D"/>
    <w:rsid w:val="1DDA7157"/>
    <w:rsid w:val="1E420EBA"/>
    <w:rsid w:val="1EEE20D0"/>
    <w:rsid w:val="21495240"/>
    <w:rsid w:val="217A4235"/>
    <w:rsid w:val="218C347F"/>
    <w:rsid w:val="21D400A7"/>
    <w:rsid w:val="22612C41"/>
    <w:rsid w:val="22924D31"/>
    <w:rsid w:val="2295539E"/>
    <w:rsid w:val="22BE71E8"/>
    <w:rsid w:val="22C523EE"/>
    <w:rsid w:val="230A1A7C"/>
    <w:rsid w:val="23885EB4"/>
    <w:rsid w:val="23DE176A"/>
    <w:rsid w:val="24117714"/>
    <w:rsid w:val="241846B5"/>
    <w:rsid w:val="241F2672"/>
    <w:rsid w:val="2479501C"/>
    <w:rsid w:val="24A406DE"/>
    <w:rsid w:val="251E40E9"/>
    <w:rsid w:val="25522D2B"/>
    <w:rsid w:val="25585B9C"/>
    <w:rsid w:val="25E112A3"/>
    <w:rsid w:val="264614E2"/>
    <w:rsid w:val="26462439"/>
    <w:rsid w:val="2654477B"/>
    <w:rsid w:val="266807C8"/>
    <w:rsid w:val="2679267D"/>
    <w:rsid w:val="269E0165"/>
    <w:rsid w:val="27DD7E82"/>
    <w:rsid w:val="28B1726D"/>
    <w:rsid w:val="28D35F23"/>
    <w:rsid w:val="294F1717"/>
    <w:rsid w:val="299A49EC"/>
    <w:rsid w:val="29AC7489"/>
    <w:rsid w:val="29D01097"/>
    <w:rsid w:val="29E548BA"/>
    <w:rsid w:val="2B003D97"/>
    <w:rsid w:val="2B067245"/>
    <w:rsid w:val="2B1042E3"/>
    <w:rsid w:val="2B350B13"/>
    <w:rsid w:val="2BB44C0C"/>
    <w:rsid w:val="2C3F7422"/>
    <w:rsid w:val="2C5E6C4C"/>
    <w:rsid w:val="2C7A04E4"/>
    <w:rsid w:val="2C88163B"/>
    <w:rsid w:val="2C935AC2"/>
    <w:rsid w:val="2C99651C"/>
    <w:rsid w:val="2D3F74C9"/>
    <w:rsid w:val="2D434A9F"/>
    <w:rsid w:val="2DB67B4B"/>
    <w:rsid w:val="2DF61660"/>
    <w:rsid w:val="2E04474F"/>
    <w:rsid w:val="2E55441A"/>
    <w:rsid w:val="2E7E6A74"/>
    <w:rsid w:val="2F665FEF"/>
    <w:rsid w:val="2FB03022"/>
    <w:rsid w:val="2FBC470E"/>
    <w:rsid w:val="2FC72F97"/>
    <w:rsid w:val="2FD90865"/>
    <w:rsid w:val="2FFB280F"/>
    <w:rsid w:val="30813340"/>
    <w:rsid w:val="30A5427B"/>
    <w:rsid w:val="30FF66C7"/>
    <w:rsid w:val="31175215"/>
    <w:rsid w:val="311D7157"/>
    <w:rsid w:val="314C3DA1"/>
    <w:rsid w:val="31910CBA"/>
    <w:rsid w:val="319D208A"/>
    <w:rsid w:val="31B15D51"/>
    <w:rsid w:val="32A5659B"/>
    <w:rsid w:val="32AD6C3B"/>
    <w:rsid w:val="32CA6D0C"/>
    <w:rsid w:val="33030B05"/>
    <w:rsid w:val="3311384E"/>
    <w:rsid w:val="333B641C"/>
    <w:rsid w:val="336550F3"/>
    <w:rsid w:val="33820B33"/>
    <w:rsid w:val="33F02E04"/>
    <w:rsid w:val="34607959"/>
    <w:rsid w:val="3485766C"/>
    <w:rsid w:val="34E66A6F"/>
    <w:rsid w:val="36511836"/>
    <w:rsid w:val="36C12921"/>
    <w:rsid w:val="36DB7103"/>
    <w:rsid w:val="36DC4618"/>
    <w:rsid w:val="36EB487D"/>
    <w:rsid w:val="370255C3"/>
    <w:rsid w:val="37731044"/>
    <w:rsid w:val="37C312D1"/>
    <w:rsid w:val="37C452FD"/>
    <w:rsid w:val="381E27A2"/>
    <w:rsid w:val="38417F58"/>
    <w:rsid w:val="386E773B"/>
    <w:rsid w:val="387530B3"/>
    <w:rsid w:val="3878273F"/>
    <w:rsid w:val="387A6EC9"/>
    <w:rsid w:val="388968BF"/>
    <w:rsid w:val="38DF2C01"/>
    <w:rsid w:val="39354419"/>
    <w:rsid w:val="3A632F28"/>
    <w:rsid w:val="3ADC08D0"/>
    <w:rsid w:val="3AE9795F"/>
    <w:rsid w:val="3B3074AC"/>
    <w:rsid w:val="3B37698C"/>
    <w:rsid w:val="3B5F39DA"/>
    <w:rsid w:val="3B6D7D9C"/>
    <w:rsid w:val="3C6672CE"/>
    <w:rsid w:val="3D1043E7"/>
    <w:rsid w:val="3D2130DC"/>
    <w:rsid w:val="3D394CFE"/>
    <w:rsid w:val="3D6F131F"/>
    <w:rsid w:val="3DF63DCD"/>
    <w:rsid w:val="3DFD2838"/>
    <w:rsid w:val="3E3C451D"/>
    <w:rsid w:val="3E6404A9"/>
    <w:rsid w:val="3EAB67CB"/>
    <w:rsid w:val="3F027C87"/>
    <w:rsid w:val="3F331614"/>
    <w:rsid w:val="402C41A0"/>
    <w:rsid w:val="406B6E44"/>
    <w:rsid w:val="40AF0740"/>
    <w:rsid w:val="41152BE5"/>
    <w:rsid w:val="41286224"/>
    <w:rsid w:val="413E314E"/>
    <w:rsid w:val="417B08D3"/>
    <w:rsid w:val="417D7BE8"/>
    <w:rsid w:val="433E6189"/>
    <w:rsid w:val="44DE10B5"/>
    <w:rsid w:val="45671B6F"/>
    <w:rsid w:val="46985CAC"/>
    <w:rsid w:val="46E463AD"/>
    <w:rsid w:val="46F27006"/>
    <w:rsid w:val="473B623D"/>
    <w:rsid w:val="473F3154"/>
    <w:rsid w:val="47785CD6"/>
    <w:rsid w:val="479D0040"/>
    <w:rsid w:val="486B5F1A"/>
    <w:rsid w:val="48905A09"/>
    <w:rsid w:val="48993B14"/>
    <w:rsid w:val="48A47AD7"/>
    <w:rsid w:val="48BB54B8"/>
    <w:rsid w:val="48E45075"/>
    <w:rsid w:val="4A0E1F20"/>
    <w:rsid w:val="4A1542AF"/>
    <w:rsid w:val="4B852EA1"/>
    <w:rsid w:val="4BB00090"/>
    <w:rsid w:val="4BC66FBF"/>
    <w:rsid w:val="4C015286"/>
    <w:rsid w:val="4C4B776F"/>
    <w:rsid w:val="4CF3536C"/>
    <w:rsid w:val="4CF63D13"/>
    <w:rsid w:val="4CF9482A"/>
    <w:rsid w:val="4D221AE2"/>
    <w:rsid w:val="4EAD7758"/>
    <w:rsid w:val="4EE77E58"/>
    <w:rsid w:val="4FA3361B"/>
    <w:rsid w:val="502B0BA8"/>
    <w:rsid w:val="518F2673"/>
    <w:rsid w:val="51F25BDA"/>
    <w:rsid w:val="52CA60C8"/>
    <w:rsid w:val="52F51462"/>
    <w:rsid w:val="53E47A5C"/>
    <w:rsid w:val="54041527"/>
    <w:rsid w:val="543941EF"/>
    <w:rsid w:val="54D0273D"/>
    <w:rsid w:val="55177818"/>
    <w:rsid w:val="55A063D2"/>
    <w:rsid w:val="56021329"/>
    <w:rsid w:val="56303C76"/>
    <w:rsid w:val="566C14D5"/>
    <w:rsid w:val="56877DAD"/>
    <w:rsid w:val="56C93E00"/>
    <w:rsid w:val="572D1F9C"/>
    <w:rsid w:val="57740D71"/>
    <w:rsid w:val="57C82555"/>
    <w:rsid w:val="57FB52EC"/>
    <w:rsid w:val="58004ED3"/>
    <w:rsid w:val="58293C09"/>
    <w:rsid w:val="586E311A"/>
    <w:rsid w:val="5889427F"/>
    <w:rsid w:val="58C95A9F"/>
    <w:rsid w:val="59D25B90"/>
    <w:rsid w:val="59F80B1D"/>
    <w:rsid w:val="5A206BE2"/>
    <w:rsid w:val="5A65420F"/>
    <w:rsid w:val="5A84158D"/>
    <w:rsid w:val="5AD62904"/>
    <w:rsid w:val="5B3E5658"/>
    <w:rsid w:val="5B7628FD"/>
    <w:rsid w:val="5B8E12CF"/>
    <w:rsid w:val="5BD75F55"/>
    <w:rsid w:val="5C09203D"/>
    <w:rsid w:val="5C73605B"/>
    <w:rsid w:val="5CB27965"/>
    <w:rsid w:val="5D570967"/>
    <w:rsid w:val="5D775BF4"/>
    <w:rsid w:val="5DC1098E"/>
    <w:rsid w:val="5EED3498"/>
    <w:rsid w:val="5F6B038F"/>
    <w:rsid w:val="5F75056A"/>
    <w:rsid w:val="5FA958A9"/>
    <w:rsid w:val="6007738E"/>
    <w:rsid w:val="60330E56"/>
    <w:rsid w:val="603B0914"/>
    <w:rsid w:val="60840640"/>
    <w:rsid w:val="6086120C"/>
    <w:rsid w:val="60A91EA4"/>
    <w:rsid w:val="60ED5EBF"/>
    <w:rsid w:val="6174497B"/>
    <w:rsid w:val="61CF2E1F"/>
    <w:rsid w:val="61DB0FD4"/>
    <w:rsid w:val="621637DB"/>
    <w:rsid w:val="627537EA"/>
    <w:rsid w:val="6391392D"/>
    <w:rsid w:val="63915431"/>
    <w:rsid w:val="639857B9"/>
    <w:rsid w:val="643A666F"/>
    <w:rsid w:val="643E77BF"/>
    <w:rsid w:val="647C335F"/>
    <w:rsid w:val="64D93DE4"/>
    <w:rsid w:val="65392A06"/>
    <w:rsid w:val="65972E05"/>
    <w:rsid w:val="65F610E3"/>
    <w:rsid w:val="660767B9"/>
    <w:rsid w:val="66270343"/>
    <w:rsid w:val="66361E6A"/>
    <w:rsid w:val="66884F43"/>
    <w:rsid w:val="66895E50"/>
    <w:rsid w:val="66E051E6"/>
    <w:rsid w:val="66E3748B"/>
    <w:rsid w:val="6707185B"/>
    <w:rsid w:val="675F5BC6"/>
    <w:rsid w:val="67806209"/>
    <w:rsid w:val="679027DD"/>
    <w:rsid w:val="67A0653A"/>
    <w:rsid w:val="67D7494C"/>
    <w:rsid w:val="681F1C3F"/>
    <w:rsid w:val="68707B32"/>
    <w:rsid w:val="687A38EA"/>
    <w:rsid w:val="695E04A5"/>
    <w:rsid w:val="6A3F6EE3"/>
    <w:rsid w:val="6A4D0309"/>
    <w:rsid w:val="6A5F248F"/>
    <w:rsid w:val="6ABA5994"/>
    <w:rsid w:val="6B0C1B50"/>
    <w:rsid w:val="6BA7494F"/>
    <w:rsid w:val="6C1D553D"/>
    <w:rsid w:val="6C4055F5"/>
    <w:rsid w:val="6C864A04"/>
    <w:rsid w:val="6CDC01C7"/>
    <w:rsid w:val="6CEE3667"/>
    <w:rsid w:val="6D242F06"/>
    <w:rsid w:val="6D7115D8"/>
    <w:rsid w:val="6E912ECB"/>
    <w:rsid w:val="6E9F4D16"/>
    <w:rsid w:val="6EFA63A1"/>
    <w:rsid w:val="6F900E61"/>
    <w:rsid w:val="6F961E1E"/>
    <w:rsid w:val="6FAA452C"/>
    <w:rsid w:val="6FF04036"/>
    <w:rsid w:val="6FF0450C"/>
    <w:rsid w:val="7034108A"/>
    <w:rsid w:val="70572AFB"/>
    <w:rsid w:val="706E750B"/>
    <w:rsid w:val="70736BDE"/>
    <w:rsid w:val="710529E9"/>
    <w:rsid w:val="71DD3599"/>
    <w:rsid w:val="71E57A28"/>
    <w:rsid w:val="723A6F29"/>
    <w:rsid w:val="724E4C0C"/>
    <w:rsid w:val="7297622D"/>
    <w:rsid w:val="72A86E79"/>
    <w:rsid w:val="73374712"/>
    <w:rsid w:val="73761EF0"/>
    <w:rsid w:val="73981130"/>
    <w:rsid w:val="73EB0214"/>
    <w:rsid w:val="74455D8A"/>
    <w:rsid w:val="74A830AA"/>
    <w:rsid w:val="74B325C7"/>
    <w:rsid w:val="75787BD7"/>
    <w:rsid w:val="757C5E77"/>
    <w:rsid w:val="7594175F"/>
    <w:rsid w:val="7613301D"/>
    <w:rsid w:val="76455AA9"/>
    <w:rsid w:val="764710A6"/>
    <w:rsid w:val="76E55186"/>
    <w:rsid w:val="773E44D7"/>
    <w:rsid w:val="773F0BD4"/>
    <w:rsid w:val="77DA56FB"/>
    <w:rsid w:val="78060B92"/>
    <w:rsid w:val="782413F3"/>
    <w:rsid w:val="78250A3A"/>
    <w:rsid w:val="78F97DAB"/>
    <w:rsid w:val="791A63D2"/>
    <w:rsid w:val="79E2420E"/>
    <w:rsid w:val="79F70EB8"/>
    <w:rsid w:val="7A0E2B5A"/>
    <w:rsid w:val="7A105D6D"/>
    <w:rsid w:val="7A1918C8"/>
    <w:rsid w:val="7A354451"/>
    <w:rsid w:val="7AD239E4"/>
    <w:rsid w:val="7AF91A05"/>
    <w:rsid w:val="7B084544"/>
    <w:rsid w:val="7B242925"/>
    <w:rsid w:val="7B5B7B28"/>
    <w:rsid w:val="7B5D70C0"/>
    <w:rsid w:val="7B98202B"/>
    <w:rsid w:val="7BBF52C5"/>
    <w:rsid w:val="7BDF3E30"/>
    <w:rsid w:val="7C9034DE"/>
    <w:rsid w:val="7CBB1E28"/>
    <w:rsid w:val="7CDD4A05"/>
    <w:rsid w:val="7D2150FF"/>
    <w:rsid w:val="7E003414"/>
    <w:rsid w:val="7E89252A"/>
    <w:rsid w:val="7EA276CC"/>
    <w:rsid w:val="7EFF1DB1"/>
    <w:rsid w:val="7F0137E7"/>
    <w:rsid w:val="7F3A5DE2"/>
    <w:rsid w:val="7F412736"/>
    <w:rsid w:val="7F724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仿宋_GB2312" w:cstheme="minorBidi"/>
      <w:kern w:val="2"/>
      <w:sz w:val="32"/>
      <w:szCs w:val="32"/>
      <w:lang w:val="en-US" w:eastAsia="zh-CN" w:bidi="ar-SA"/>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100" w:beforeAutospacing="1" w:after="100" w:afterAutospacing="1"/>
    </w:pPr>
    <w:rPr>
      <w:rFonts w:ascii="宋体" w:hAnsi="宋体" w:eastAsia="宋体" w:cs="宋体"/>
      <w:kern w:val="0"/>
      <w:sz w:val="24"/>
      <w:szCs w:val="24"/>
    </w:rPr>
  </w:style>
  <w:style w:type="character" w:styleId="7">
    <w:name w:val="Hyperlink"/>
    <w:basedOn w:val="6"/>
    <w:unhideWhenUsed/>
    <w:qFormat/>
    <w:uiPriority w:val="99"/>
    <w:rPr>
      <w:color w:val="0563C1" w:themeColor="hyperlink"/>
      <w:u w:val="single"/>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6"/>
    <w:link w:val="4"/>
    <w:qFormat/>
    <w:uiPriority w:val="99"/>
    <w:rPr>
      <w:sz w:val="18"/>
      <w:szCs w:val="18"/>
    </w:rPr>
  </w:style>
  <w:style w:type="character" w:customStyle="1" w:styleId="11">
    <w:name w:val="页脚 Char"/>
    <w:basedOn w:val="6"/>
    <w:link w:val="3"/>
    <w:qFormat/>
    <w:uiPriority w:val="99"/>
    <w:rPr>
      <w:sz w:val="18"/>
      <w:szCs w:val="18"/>
    </w:rPr>
  </w:style>
  <w:style w:type="character" w:customStyle="1" w:styleId="12">
    <w:name w:val="批注框文本 Char"/>
    <w:basedOn w:val="6"/>
    <w:link w:val="2"/>
    <w:semiHidden/>
    <w:qFormat/>
    <w:uiPriority w:val="99"/>
    <w:rPr>
      <w:sz w:val="18"/>
      <w:szCs w:val="18"/>
    </w:rPr>
  </w:style>
  <w:style w:type="paragraph" w:styleId="13">
    <w:name w:val="List Paragraph"/>
    <w:basedOn w:val="1"/>
    <w:qFormat/>
    <w:uiPriority w:val="34"/>
    <w:pPr>
      <w:ind w:firstLine="420" w:firstLineChars="200"/>
    </w:pPr>
  </w:style>
  <w:style w:type="table" w:customStyle="1" w:styleId="14">
    <w:name w:val="网格型1"/>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22F23B-EFA1-4C51-B79F-860B355AF408}">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21</Pages>
  <Words>10323</Words>
  <Characters>10964</Characters>
  <Lines>85</Lines>
  <Paragraphs>24</Paragraphs>
  <TotalTime>2</TotalTime>
  <ScaleCrop>false</ScaleCrop>
  <LinksUpToDate>false</LinksUpToDate>
  <CharactersWithSpaces>11086</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2019-04-03T09:11:00Z</dcterms:created>
  <dc:creator>秦东智</dc:creator>
  <cp:lastModifiedBy>永远的流浪者</cp:lastModifiedBy>
  <cp:lastPrinted>2019-03-20T02:55:00Z</cp:lastPrinted>
  <dcterms:modified xsi:type="dcterms:W3CDTF">2022-08-03T03:07:30Z</dcterms:modified>
  <dc:title>沈阳市市场监督管理局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692C7AFBE09B4B3CA6C5A0172BD0874C</vt:lpwstr>
  </property>
</Properties>
</file>