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2C5" w:rsidRDefault="00A962C5">
      <w:pPr>
        <w:spacing w:line="640" w:lineRule="exact"/>
        <w:jc w:val="center"/>
        <w:rPr>
          <w:rFonts w:ascii="华文中宋" w:eastAsia="华文中宋" w:hAnsi="华文中宋"/>
          <w:b/>
          <w:sz w:val="44"/>
          <w:szCs w:val="44"/>
        </w:rPr>
      </w:pPr>
    </w:p>
    <w:p w:rsidR="00A962C5" w:rsidRDefault="00A962C5">
      <w:pPr>
        <w:widowControl/>
        <w:jc w:val="left"/>
        <w:rPr>
          <w:rFonts w:ascii="仿宋_GB2312" w:eastAsia="仿宋_GB2312" w:hAnsi="Adobe 仿宋 Std R"/>
          <w:sz w:val="32"/>
          <w:szCs w:val="32"/>
        </w:rPr>
      </w:pPr>
    </w:p>
    <w:p w:rsidR="00A962C5" w:rsidRDefault="00B05B7A">
      <w:pPr>
        <w:spacing w:line="64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sz w:val="44"/>
          <w:szCs w:val="44"/>
        </w:rPr>
        <w:t>2019年沈阳市居民散煤替代工作方案</w:t>
      </w:r>
    </w:p>
    <w:p w:rsidR="00A962C5" w:rsidRDefault="00555FAD">
      <w:pPr>
        <w:jc w:val="center"/>
        <w:rPr>
          <w:rFonts w:ascii="Times New Roman" w:eastAsia="仿宋_GB2312" w:hAnsi="Times New Roman"/>
          <w:sz w:val="32"/>
          <w:szCs w:val="32"/>
        </w:rPr>
      </w:pPr>
      <w:r>
        <w:rPr>
          <w:rFonts w:ascii="Times New Roman" w:eastAsia="仿宋_GB2312" w:hAnsi="Times New Roman" w:hint="eastAsia"/>
          <w:sz w:val="32"/>
          <w:szCs w:val="32"/>
        </w:rPr>
        <w:t>（征求意见</w:t>
      </w:r>
      <w:bookmarkStart w:id="0" w:name="_GoBack"/>
      <w:bookmarkEnd w:id="0"/>
      <w:r w:rsidR="00B05B7A">
        <w:rPr>
          <w:rFonts w:ascii="Times New Roman" w:eastAsia="仿宋_GB2312" w:hAnsi="Times New Roman" w:hint="eastAsia"/>
          <w:sz w:val="32"/>
          <w:szCs w:val="32"/>
        </w:rPr>
        <w:t>稿）</w:t>
      </w:r>
    </w:p>
    <w:p w:rsidR="00A962C5" w:rsidRDefault="00A962C5">
      <w:pPr>
        <w:ind w:firstLineChars="200" w:firstLine="616"/>
        <w:jc w:val="center"/>
        <w:rPr>
          <w:rFonts w:ascii="Times New Roman" w:eastAsia="方正小标宋简体" w:hAnsi="Times New Roman"/>
          <w:sz w:val="32"/>
          <w:szCs w:val="32"/>
        </w:rPr>
      </w:pPr>
    </w:p>
    <w:p w:rsidR="00A962C5" w:rsidRDefault="00B05B7A">
      <w:pPr>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为持续改善我市大气质量，降低燃煤排放污染，以市场化、法制化、标准化手段扎实推进居民散煤替代工作向纵深发展，依据《中华人民共和国大气污染防治法》、《</w:t>
      </w:r>
      <w:r>
        <w:rPr>
          <w:rFonts w:ascii="Times New Roman" w:eastAsia="仿宋_GB2312" w:hAnsi="Times New Roman"/>
          <w:sz w:val="32"/>
          <w:szCs w:val="32"/>
        </w:rPr>
        <w:t>2019</w:t>
      </w:r>
      <w:r>
        <w:rPr>
          <w:rFonts w:ascii="Times New Roman" w:eastAsia="仿宋_GB2312" w:hAnsi="Times New Roman" w:hint="eastAsia"/>
          <w:sz w:val="32"/>
          <w:szCs w:val="32"/>
        </w:rPr>
        <w:t>年沈阳市蓝天保卫战作战方案》，总结我市居民散煤替代工作经验，结合我市实际情况制定本方案。</w:t>
      </w:r>
    </w:p>
    <w:p w:rsidR="00A962C5" w:rsidRDefault="00B05B7A">
      <w:pPr>
        <w:ind w:firstLineChars="200" w:firstLine="616"/>
        <w:rPr>
          <w:rFonts w:ascii="Times New Roman" w:eastAsia="黑体" w:hAnsi="Times New Roman"/>
          <w:sz w:val="32"/>
          <w:szCs w:val="32"/>
        </w:rPr>
      </w:pPr>
      <w:r>
        <w:rPr>
          <w:rFonts w:ascii="Times New Roman" w:eastAsia="黑体" w:hAnsi="Times New Roman" w:hint="eastAsia"/>
          <w:sz w:val="32"/>
          <w:szCs w:val="32"/>
        </w:rPr>
        <w:t>一、总体目标</w:t>
      </w:r>
    </w:p>
    <w:p w:rsidR="00A962C5" w:rsidRDefault="00B05B7A">
      <w:pPr>
        <w:ind w:firstLineChars="200" w:firstLine="616"/>
        <w:rPr>
          <w:rFonts w:ascii="Times New Roman" w:eastAsia="楷体_GB2312" w:hAnsi="Times New Roman"/>
          <w:sz w:val="32"/>
          <w:szCs w:val="32"/>
        </w:rPr>
      </w:pPr>
      <w:r>
        <w:rPr>
          <w:rFonts w:ascii="Times New Roman" w:eastAsia="楷体_GB2312" w:hAnsi="Times New Roman" w:hint="eastAsia"/>
          <w:sz w:val="32"/>
          <w:szCs w:val="32"/>
        </w:rPr>
        <w:t>（一）工作目标</w:t>
      </w:r>
    </w:p>
    <w:p w:rsidR="00A962C5" w:rsidRDefault="00B05B7A">
      <w:pPr>
        <w:ind w:firstLineChars="200" w:firstLine="616"/>
        <w:rPr>
          <w:rFonts w:ascii="Times New Roman" w:eastAsia="仿宋_GB2312" w:hAnsi="Times New Roman"/>
          <w:sz w:val="32"/>
          <w:szCs w:val="32"/>
        </w:rPr>
      </w:pPr>
      <w:r>
        <w:rPr>
          <w:rFonts w:ascii="Times New Roman" w:eastAsia="仿宋_GB2312" w:hAnsi="Times New Roman"/>
          <w:sz w:val="32"/>
          <w:szCs w:val="32"/>
        </w:rPr>
        <w:t>2019</w:t>
      </w:r>
      <w:r>
        <w:rPr>
          <w:rFonts w:ascii="Times New Roman" w:eastAsia="仿宋_GB2312" w:hAnsi="Times New Roman" w:hint="eastAsia"/>
          <w:sz w:val="32"/>
          <w:szCs w:val="32"/>
        </w:rPr>
        <w:t>年底前，在我市四环内及四环外重点区域优先采取集中联片供热、电代煤、气代煤、生物质等清洁供暖方式完成居民散煤替代工作。不具备上述方式替代的区域，通过燃用符合质量要求的清洁型煤并配套型煤专用节能炉具的方式完成居民散煤替代工作。高污染燃料禁燃区禁止销售散煤类高污染燃料。</w:t>
      </w:r>
    </w:p>
    <w:p w:rsidR="00A962C5" w:rsidRDefault="00B05B7A">
      <w:pPr>
        <w:ind w:firstLineChars="200" w:firstLine="616"/>
        <w:rPr>
          <w:rFonts w:ascii="Times New Roman" w:eastAsia="楷体_GB2312" w:hAnsi="Times New Roman"/>
          <w:sz w:val="32"/>
          <w:szCs w:val="32"/>
        </w:rPr>
      </w:pPr>
      <w:r>
        <w:rPr>
          <w:rFonts w:ascii="Times New Roman" w:eastAsia="楷体_GB2312" w:hAnsi="Times New Roman" w:hint="eastAsia"/>
          <w:sz w:val="32"/>
          <w:szCs w:val="32"/>
        </w:rPr>
        <w:t>（二）散煤替代范围和对象</w:t>
      </w:r>
    </w:p>
    <w:p w:rsidR="00A962C5" w:rsidRDefault="00B05B7A">
      <w:pPr>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在我市四环内及四环外重点区域开展居民散煤替代工作。</w:t>
      </w:r>
    </w:p>
    <w:p w:rsidR="00A962C5" w:rsidRDefault="00B05B7A">
      <w:pPr>
        <w:ind w:firstLineChars="200" w:firstLine="616"/>
        <w:rPr>
          <w:rFonts w:ascii="Times New Roman" w:eastAsia="楷体_GB2312" w:hAnsi="Times New Roman"/>
          <w:sz w:val="32"/>
          <w:szCs w:val="32"/>
        </w:rPr>
      </w:pPr>
      <w:r>
        <w:rPr>
          <w:rFonts w:ascii="Times New Roman" w:eastAsia="仿宋_GB2312" w:hAnsi="Times New Roman" w:hint="eastAsia"/>
          <w:sz w:val="32"/>
          <w:szCs w:val="32"/>
        </w:rPr>
        <w:t>本地户籍居民享受清洁型煤、专用炉具补贴，非本地户籍居民只享受清洁型煤补贴，不享受炉具补贴。</w:t>
      </w:r>
    </w:p>
    <w:p w:rsidR="00A962C5" w:rsidRDefault="00B05B7A">
      <w:pPr>
        <w:ind w:firstLineChars="200" w:firstLine="616"/>
        <w:rPr>
          <w:rFonts w:ascii="Times New Roman" w:eastAsia="楷体_GB2312" w:hAnsi="Times New Roman"/>
          <w:sz w:val="32"/>
          <w:szCs w:val="32"/>
        </w:rPr>
      </w:pPr>
      <w:r>
        <w:rPr>
          <w:rFonts w:ascii="Times New Roman" w:eastAsia="楷体_GB2312" w:hAnsi="Times New Roman" w:hint="eastAsia"/>
          <w:sz w:val="32"/>
          <w:szCs w:val="32"/>
        </w:rPr>
        <w:t>（三）严格清洁型煤及炉具标准</w:t>
      </w:r>
    </w:p>
    <w:p w:rsidR="00A962C5" w:rsidRDefault="00B05B7A">
      <w:pPr>
        <w:ind w:firstLineChars="200" w:firstLine="618"/>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hint="eastAsia"/>
          <w:b/>
          <w:sz w:val="32"/>
          <w:szCs w:val="32"/>
        </w:rPr>
        <w:t>．产品质量要求</w:t>
      </w:r>
    </w:p>
    <w:p w:rsidR="00A962C5" w:rsidRDefault="00B05B7A">
      <w:pPr>
        <w:ind w:firstLineChars="200" w:firstLine="616"/>
        <w:rPr>
          <w:rFonts w:ascii="Times New Roman" w:eastAsia="仿宋_GB2312" w:hAnsi="Times New Roman"/>
          <w:sz w:val="32"/>
          <w:szCs w:val="32"/>
        </w:rPr>
      </w:pPr>
      <w:proofErr w:type="gramStart"/>
      <w:r>
        <w:rPr>
          <w:rFonts w:ascii="Times New Roman" w:eastAsia="仿宋_GB2312" w:hAnsi="Times New Roman" w:hint="eastAsia"/>
          <w:sz w:val="32"/>
          <w:szCs w:val="32"/>
        </w:rPr>
        <w:lastRenderedPageBreak/>
        <w:t>按照炉煤匹配</w:t>
      </w:r>
      <w:proofErr w:type="gramEnd"/>
      <w:r>
        <w:rPr>
          <w:rFonts w:ascii="Times New Roman" w:eastAsia="仿宋_GB2312" w:hAnsi="Times New Roman" w:hint="eastAsia"/>
          <w:sz w:val="32"/>
          <w:szCs w:val="32"/>
        </w:rPr>
        <w:t>、减轻污染的原则，在我市辖区内销售的民用清洁型煤应符合以下质量标准：全硫</w:t>
      </w:r>
      <w:r>
        <w:rPr>
          <w:rFonts w:ascii="Times New Roman" w:eastAsia="仿宋_GB2312" w:hAnsi="Times New Roman" w:hint="eastAsia"/>
          <w:sz w:val="32"/>
          <w:szCs w:val="32"/>
        </w:rPr>
        <w:t>0.4%</w:t>
      </w:r>
      <w:r>
        <w:rPr>
          <w:rFonts w:ascii="Times New Roman" w:eastAsia="仿宋_GB2312" w:hAnsi="Times New Roman" w:hint="eastAsia"/>
          <w:sz w:val="32"/>
          <w:szCs w:val="32"/>
        </w:rPr>
        <w:t>以下，灰分</w:t>
      </w:r>
      <w:r>
        <w:rPr>
          <w:rFonts w:ascii="Times New Roman" w:eastAsia="仿宋_GB2312" w:hAnsi="Times New Roman" w:hint="eastAsia"/>
          <w:sz w:val="32"/>
          <w:szCs w:val="32"/>
        </w:rPr>
        <w:t>25%</w:t>
      </w:r>
      <w:r>
        <w:rPr>
          <w:rFonts w:ascii="Times New Roman" w:eastAsia="仿宋_GB2312" w:hAnsi="Times New Roman" w:hint="eastAsia"/>
          <w:sz w:val="32"/>
          <w:szCs w:val="32"/>
        </w:rPr>
        <w:t>以下，挥发分</w:t>
      </w:r>
      <w:r>
        <w:rPr>
          <w:rFonts w:ascii="Times New Roman" w:eastAsia="仿宋_GB2312" w:hAnsi="Times New Roman" w:hint="eastAsia"/>
          <w:sz w:val="32"/>
          <w:szCs w:val="32"/>
        </w:rPr>
        <w:t>12%</w:t>
      </w:r>
      <w:r>
        <w:rPr>
          <w:rFonts w:ascii="Times New Roman" w:eastAsia="仿宋_GB2312" w:hAnsi="Times New Roman" w:hint="eastAsia"/>
          <w:sz w:val="32"/>
          <w:szCs w:val="32"/>
        </w:rPr>
        <w:t>以下，热值</w:t>
      </w:r>
      <w:r>
        <w:rPr>
          <w:rFonts w:ascii="Times New Roman" w:eastAsia="仿宋_GB2312" w:hAnsi="Times New Roman"/>
          <w:sz w:val="32"/>
          <w:szCs w:val="32"/>
        </w:rPr>
        <w:t>24MJ/kg</w:t>
      </w:r>
      <w:r>
        <w:rPr>
          <w:rFonts w:ascii="Times New Roman" w:eastAsia="仿宋_GB2312" w:hAnsi="Times New Roman" w:hint="eastAsia"/>
          <w:sz w:val="32"/>
          <w:szCs w:val="32"/>
        </w:rPr>
        <w:t>以上；各种辅料（如添加剂、助燃剂均为有机和无机材料等）要求无毒、无害、无异味，不能产生二次污染。</w:t>
      </w:r>
    </w:p>
    <w:p w:rsidR="00A962C5" w:rsidRDefault="00B05B7A">
      <w:pPr>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专用炉具应适合型煤</w:t>
      </w:r>
      <w:proofErr w:type="gramStart"/>
      <w:r>
        <w:rPr>
          <w:rFonts w:ascii="Times New Roman" w:eastAsia="仿宋_GB2312" w:hAnsi="Times New Roman" w:hint="eastAsia"/>
          <w:sz w:val="32"/>
          <w:szCs w:val="32"/>
        </w:rPr>
        <w:t>短焰特征</w:t>
      </w:r>
      <w:proofErr w:type="gramEnd"/>
      <w:r>
        <w:rPr>
          <w:rFonts w:ascii="Times New Roman" w:eastAsia="仿宋_GB2312" w:hAnsi="Times New Roman" w:hint="eastAsia"/>
          <w:sz w:val="32"/>
          <w:szCs w:val="32"/>
        </w:rPr>
        <w:t>及北方火炕取暖特点，便于安装，热效率≥</w:t>
      </w:r>
      <w:r>
        <w:rPr>
          <w:rFonts w:ascii="Times New Roman" w:eastAsia="仿宋_GB2312" w:hAnsi="Times New Roman" w:hint="eastAsia"/>
          <w:sz w:val="32"/>
          <w:szCs w:val="32"/>
        </w:rPr>
        <w:t>70%</w:t>
      </w:r>
      <w:r>
        <w:rPr>
          <w:rFonts w:ascii="Times New Roman" w:eastAsia="仿宋_GB2312" w:hAnsi="Times New Roman" w:hint="eastAsia"/>
          <w:sz w:val="32"/>
          <w:szCs w:val="32"/>
        </w:rPr>
        <w:t>，满足取暖、烹饪需要。</w:t>
      </w:r>
    </w:p>
    <w:p w:rsidR="00A962C5" w:rsidRDefault="00B05B7A">
      <w:pPr>
        <w:ind w:firstLineChars="200" w:firstLine="618"/>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hint="eastAsia"/>
          <w:b/>
          <w:sz w:val="32"/>
          <w:szCs w:val="32"/>
        </w:rPr>
        <w:t>．包装、配送及安装要求</w:t>
      </w:r>
    </w:p>
    <w:p w:rsidR="00A962C5" w:rsidRDefault="00B05B7A">
      <w:pPr>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清洁型煤采用独立封闭包装方式运输，配送到户，炉具由厂家负责安装。</w:t>
      </w:r>
    </w:p>
    <w:p w:rsidR="00A962C5" w:rsidRDefault="00B05B7A">
      <w:pPr>
        <w:ind w:firstLineChars="200" w:firstLine="616"/>
        <w:rPr>
          <w:rFonts w:ascii="黑体" w:eastAsia="黑体" w:hAnsi="Times New Roman"/>
          <w:sz w:val="32"/>
          <w:szCs w:val="32"/>
        </w:rPr>
      </w:pPr>
      <w:r>
        <w:rPr>
          <w:rFonts w:ascii="黑体" w:eastAsia="黑体" w:hAnsi="Times New Roman" w:hint="eastAsia"/>
          <w:sz w:val="32"/>
          <w:szCs w:val="32"/>
        </w:rPr>
        <w:t>二、制度保障</w:t>
      </w:r>
    </w:p>
    <w:p w:rsidR="00A962C5" w:rsidRDefault="00B05B7A">
      <w:pPr>
        <w:spacing w:line="360" w:lineRule="auto"/>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居民散煤替代是一项长期综合性工作，在工作中要坚持既有网格化管理机制、第三方协同管控机制、考核机制，还应建立以下机制：</w:t>
      </w:r>
    </w:p>
    <w:p w:rsidR="00A962C5" w:rsidRDefault="00B05B7A">
      <w:pPr>
        <w:ind w:firstLineChars="200" w:firstLine="616"/>
        <w:rPr>
          <w:rFonts w:ascii="Times New Roman" w:eastAsia="仿宋_GB2312" w:hAnsi="Times New Roman"/>
          <w:sz w:val="32"/>
          <w:szCs w:val="32"/>
        </w:rPr>
      </w:pPr>
      <w:r>
        <w:rPr>
          <w:rFonts w:ascii="Times New Roman" w:eastAsia="楷体_GB2312" w:hAnsi="Times New Roman" w:hint="eastAsia"/>
          <w:sz w:val="32"/>
          <w:szCs w:val="32"/>
        </w:rPr>
        <w:t>（一）强化型煤质量监管机制</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利用区位优势，引入更多质量可靠信誉好的型煤企业为沈阳供货。各地区要及时与型煤企业签订供货合同，明确双方质量责任、供货结款方式。加强储备型煤、送货型煤的抽查。建立举报投诉、质量保证金等制度强化型煤质量管控。</w:t>
      </w:r>
    </w:p>
    <w:p w:rsidR="00A962C5" w:rsidRDefault="00B05B7A">
      <w:pPr>
        <w:ind w:firstLineChars="200" w:firstLine="616"/>
        <w:rPr>
          <w:rFonts w:ascii="Times New Roman" w:eastAsia="楷体_GB2312" w:hAnsi="Times New Roman"/>
          <w:sz w:val="32"/>
          <w:szCs w:val="32"/>
        </w:rPr>
      </w:pPr>
      <w:r>
        <w:rPr>
          <w:rFonts w:ascii="Times New Roman" w:eastAsia="楷体_GB2312" w:hAnsi="Times New Roman" w:hint="eastAsia"/>
          <w:sz w:val="32"/>
          <w:szCs w:val="32"/>
        </w:rPr>
        <w:t>（二）建立及时反馈机制</w:t>
      </w:r>
    </w:p>
    <w:p w:rsidR="00A962C5" w:rsidRDefault="00B05B7A">
      <w:pPr>
        <w:ind w:firstLine="630"/>
        <w:rPr>
          <w:rFonts w:ascii="Times New Roman" w:eastAsia="楷体_GB2312" w:hAnsi="Times New Roman"/>
          <w:sz w:val="32"/>
          <w:szCs w:val="32"/>
        </w:rPr>
      </w:pPr>
      <w:r>
        <w:rPr>
          <w:rFonts w:ascii="Times New Roman" w:eastAsia="仿宋_GB2312" w:hAnsi="Times New Roman" w:hint="eastAsia"/>
          <w:sz w:val="32"/>
          <w:szCs w:val="32"/>
        </w:rPr>
        <w:t>散煤替代好不好，百姓说了算。各地区要注意收集群众对散煤替代效果的反映。紧急突发事件要及时上报，工作难点及时反馈，成功经验及时总结，对第三方团队巡查发现的问题要及时组织整改，</w:t>
      </w:r>
      <w:r>
        <w:rPr>
          <w:rFonts w:ascii="Times New Roman" w:eastAsia="仿宋_GB2312" w:hAnsi="Times New Roman" w:hint="eastAsia"/>
          <w:sz w:val="32"/>
          <w:szCs w:val="32"/>
        </w:rPr>
        <w:lastRenderedPageBreak/>
        <w:t>确保散煤替代扎实有效。</w:t>
      </w:r>
    </w:p>
    <w:p w:rsidR="00A962C5" w:rsidRDefault="00B05B7A">
      <w:pPr>
        <w:ind w:firstLine="630"/>
        <w:rPr>
          <w:rFonts w:ascii="黑体" w:eastAsia="黑体" w:hAnsi="Times New Roman"/>
          <w:sz w:val="32"/>
          <w:szCs w:val="32"/>
        </w:rPr>
      </w:pPr>
      <w:r>
        <w:rPr>
          <w:rFonts w:ascii="黑体" w:eastAsia="黑体" w:hAnsi="Times New Roman" w:hint="eastAsia"/>
          <w:sz w:val="32"/>
          <w:szCs w:val="32"/>
        </w:rPr>
        <w:t>三、工作任务</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一）统筹协调推进居民散煤替代工作，制定散煤、清洁型煤技术指标，组织完成我市清洁型煤及专用炉具资格入围工作，聘请第三方团队开展散煤替代巡查。（市市场监督管理局负责，市直各相关部门、各区县政府配合）</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（二）年度内完成相关法规修改工作，为散煤禁燃、禁售、禁运、</w:t>
      </w:r>
      <w:proofErr w:type="gramStart"/>
      <w:r>
        <w:rPr>
          <w:rFonts w:ascii="Times New Roman" w:eastAsia="仿宋_GB2312" w:hAnsi="Times New Roman" w:hint="eastAsia"/>
          <w:sz w:val="32"/>
          <w:szCs w:val="32"/>
        </w:rPr>
        <w:t>禁储提供</w:t>
      </w:r>
      <w:proofErr w:type="gramEnd"/>
      <w:r>
        <w:rPr>
          <w:rFonts w:ascii="Times New Roman" w:eastAsia="仿宋_GB2312" w:hAnsi="Times New Roman" w:hint="eastAsia"/>
          <w:sz w:val="32"/>
          <w:szCs w:val="32"/>
        </w:rPr>
        <w:t>法律支持；开展环境监测，为散煤治理效果评估提供数据支撑；组织开展环保执法，依法对禁燃区内经营用户燃用散煤的行为进行查处。（市生态环境局负责，市司法局、各区县政府配合）</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（三）组织查处固定场所无照经营的散煤销售点及在禁燃区内销售高污染散煤的行为，防止散煤流入禁燃</w:t>
      </w:r>
      <w:proofErr w:type="gramStart"/>
      <w:r>
        <w:rPr>
          <w:rFonts w:ascii="Times New Roman" w:eastAsia="仿宋_GB2312" w:hAnsi="Times New Roman" w:hint="eastAsia"/>
          <w:sz w:val="32"/>
          <w:szCs w:val="32"/>
        </w:rPr>
        <w:t>区现象</w:t>
      </w:r>
      <w:proofErr w:type="gramEnd"/>
      <w:r>
        <w:rPr>
          <w:rFonts w:ascii="Times New Roman" w:eastAsia="仿宋_GB2312" w:hAnsi="Times New Roman" w:hint="eastAsia"/>
          <w:sz w:val="32"/>
          <w:szCs w:val="32"/>
        </w:rPr>
        <w:t>发生。（市市场监督管理局牵头，各区县政府负责）</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（四）组织查处违法占道销售散煤的行为，</w:t>
      </w:r>
      <w:r w:rsidR="00446675">
        <w:rPr>
          <w:rFonts w:ascii="Times New Roman" w:eastAsia="仿宋_GB2312" w:hAnsi="Times New Roman"/>
          <w:sz w:val="32"/>
          <w:szCs w:val="32"/>
        </w:rPr>
        <w:t>组织</w:t>
      </w:r>
      <w:r>
        <w:rPr>
          <w:rFonts w:ascii="Times New Roman" w:eastAsia="仿宋_GB2312" w:hAnsi="Times New Roman" w:hint="eastAsia"/>
          <w:sz w:val="32"/>
          <w:szCs w:val="32"/>
        </w:rPr>
        <w:t>查处散煤运输车辆</w:t>
      </w:r>
      <w:proofErr w:type="gramStart"/>
      <w:r>
        <w:rPr>
          <w:rFonts w:ascii="Times New Roman" w:eastAsia="仿宋_GB2312" w:hAnsi="Times New Roman" w:hint="eastAsia"/>
          <w:sz w:val="32"/>
          <w:szCs w:val="32"/>
        </w:rPr>
        <w:t>道路遗洒行为</w:t>
      </w:r>
      <w:proofErr w:type="gramEnd"/>
      <w:r>
        <w:rPr>
          <w:rFonts w:ascii="Times New Roman" w:eastAsia="仿宋_GB2312" w:hAnsi="Times New Roman" w:hint="eastAsia"/>
          <w:sz w:val="32"/>
          <w:szCs w:val="32"/>
        </w:rPr>
        <w:t>。（市行政执法局负责，各区县政府配合）</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（五）严查散煤运输车辆交通安全违法行为，为清洁型煤运输车辆发放通行证，保障型煤运输供给。（市公安局负责，市市场监督管理局配合）</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（六）组织查处散煤运输车辆道路运输违法行为。（市交通运输局负责，各区县政府配合）</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（七）加强资金筹措，为居民散煤替代提供资金保障。（市财政局、各区县</w:t>
      </w:r>
      <w:r w:rsidR="00446675">
        <w:rPr>
          <w:rFonts w:ascii="Times New Roman" w:eastAsia="仿宋_GB2312" w:hAnsi="Times New Roman" w:hint="eastAsia"/>
          <w:sz w:val="32"/>
          <w:szCs w:val="32"/>
        </w:rPr>
        <w:t>政府</w:t>
      </w:r>
      <w:r>
        <w:rPr>
          <w:rFonts w:ascii="Times New Roman" w:eastAsia="仿宋_GB2312" w:hAnsi="Times New Roman" w:hint="eastAsia"/>
          <w:sz w:val="32"/>
          <w:szCs w:val="32"/>
        </w:rPr>
        <w:t>负责，市市场监督管理局、市城乡建设局配合）</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lastRenderedPageBreak/>
        <w:t>（八）协同型煤生产企业在沈建立型煤应急储备。加强与型煤生产企业沟通，以市场化手段，推动现有散煤销售点转型销售型煤。</w:t>
      </w:r>
      <w:r>
        <w:rPr>
          <w:rFonts w:ascii="仿宋" w:eastAsia="仿宋" w:hAnsi="仿宋" w:cs="仿宋" w:hint="eastAsia"/>
          <w:sz w:val="32"/>
          <w:szCs w:val="32"/>
        </w:rPr>
        <w:t>加强安全宣传，将清洁型煤及专用炉具的安全使用常识，普及到每家每户。制定具体实施方案，</w:t>
      </w:r>
      <w:r>
        <w:rPr>
          <w:rFonts w:ascii="Times New Roman" w:eastAsia="仿宋_GB2312" w:hAnsi="Times New Roman" w:hint="eastAsia"/>
          <w:sz w:val="32"/>
          <w:szCs w:val="32"/>
        </w:rPr>
        <w:t>建立居民散煤替代网格化监管体系，指定散煤替代负责人，明确工作职责，建立巡查制度，严防死守，坚决杜绝散煤进村入户。（各区县政府负责）</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九）加强舆论宣传，组织各级宣传部门充分利用各类媒体，引导居民转变观念，让散煤治理、居民散煤替代工作对环境改善的意义以及对百姓切身利益的影响深入人心，为工作开展提供有力支撑。（市委宣传部、市市场监督管理局负责，各区县政府配合）</w:t>
      </w:r>
    </w:p>
    <w:p w:rsidR="00A962C5" w:rsidRDefault="00B05B7A">
      <w:pPr>
        <w:ind w:firstLine="630"/>
        <w:rPr>
          <w:rFonts w:ascii="Times New Roman" w:eastAsia="黑体" w:hAnsi="Times New Roman"/>
          <w:sz w:val="32"/>
          <w:szCs w:val="32"/>
        </w:rPr>
      </w:pPr>
      <w:r>
        <w:rPr>
          <w:rFonts w:ascii="Times New Roman" w:eastAsia="黑体" w:hAnsi="Times New Roman" w:hint="eastAsia"/>
          <w:sz w:val="32"/>
          <w:szCs w:val="32"/>
        </w:rPr>
        <w:t>四、工作流程</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居民散煤替代工作流程按《</w:t>
      </w:r>
      <w:r>
        <w:rPr>
          <w:rFonts w:ascii="Times New Roman" w:eastAsia="仿宋_GB2312" w:hAnsi="Times New Roman"/>
          <w:sz w:val="32"/>
          <w:szCs w:val="32"/>
        </w:rPr>
        <w:t>201</w:t>
      </w:r>
      <w:r>
        <w:rPr>
          <w:rFonts w:ascii="Times New Roman" w:eastAsia="仿宋_GB2312" w:hAnsi="Times New Roman" w:hint="eastAsia"/>
          <w:sz w:val="32"/>
          <w:szCs w:val="32"/>
        </w:rPr>
        <w:t>8</w:t>
      </w:r>
      <w:r>
        <w:rPr>
          <w:rFonts w:ascii="Times New Roman" w:eastAsia="仿宋_GB2312" w:hAnsi="Times New Roman" w:hint="eastAsia"/>
          <w:sz w:val="32"/>
          <w:szCs w:val="32"/>
        </w:rPr>
        <w:t>年</w:t>
      </w:r>
      <w:r>
        <w:rPr>
          <w:rFonts w:ascii="仿宋_GB2312" w:eastAsia="仿宋_GB2312" w:hAnsi="Adobe 仿宋 Std R" w:hint="eastAsia"/>
          <w:sz w:val="32"/>
          <w:szCs w:val="32"/>
        </w:rPr>
        <w:t>沈阳市居民散煤替代工作方案</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沈政办</w:t>
      </w:r>
      <w:proofErr w:type="gramEnd"/>
      <w:r>
        <w:rPr>
          <w:rFonts w:ascii="Times New Roman" w:eastAsia="仿宋_GB2312" w:hAnsi="Times New Roman" w:hint="eastAsia"/>
          <w:sz w:val="32"/>
          <w:szCs w:val="32"/>
        </w:rPr>
        <w:t>发〔</w:t>
      </w:r>
      <w:r>
        <w:rPr>
          <w:rFonts w:ascii="Times New Roman" w:eastAsia="仿宋_GB2312" w:hAnsi="Times New Roman"/>
          <w:sz w:val="32"/>
          <w:szCs w:val="32"/>
        </w:rPr>
        <w:t>201</w:t>
      </w:r>
      <w:r>
        <w:rPr>
          <w:rFonts w:ascii="Times New Roman" w:eastAsia="仿宋_GB2312" w:hAnsi="Times New Roman" w:hint="eastAsia"/>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96</w:t>
      </w:r>
      <w:r>
        <w:rPr>
          <w:rFonts w:ascii="Times New Roman" w:eastAsia="仿宋_GB2312" w:hAnsi="Times New Roman" w:hint="eastAsia"/>
          <w:sz w:val="32"/>
          <w:szCs w:val="32"/>
        </w:rPr>
        <w:t>号）文件中工作流程执行。</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各区在居民散煤替代工作中要抽调专人负责居民散煤替代工作。要建立健全居民散煤替代档案管理，档案材料精准完整。将推广用户信息进行公示，公开举报电话，坚决杜绝冒名顶替、重复享受政策、套取资金等行为发生。发放给居民免费使用的型煤专用炉具由区政府统一实施管理，确保不流失，可回收。</w:t>
      </w: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各地区可根据实际情况，对工作流程进行适当修改完善，既要高效、快捷，方便群众和企业，又要周密、规范，不得擅自减少规定动作。运输条件较差地区可补贴二次配送费用，以加快型煤配送。</w:t>
      </w:r>
    </w:p>
    <w:p w:rsidR="00A962C5" w:rsidRDefault="00B05B7A">
      <w:pPr>
        <w:ind w:firstLine="630"/>
        <w:rPr>
          <w:rFonts w:ascii="Times New Roman" w:eastAsia="黑体" w:hAnsi="Times New Roman"/>
          <w:sz w:val="32"/>
          <w:szCs w:val="32"/>
        </w:rPr>
      </w:pPr>
      <w:r>
        <w:rPr>
          <w:rFonts w:ascii="Times New Roman" w:eastAsia="黑体" w:hAnsi="Times New Roman" w:hint="eastAsia"/>
          <w:sz w:val="32"/>
          <w:szCs w:val="32"/>
        </w:rPr>
        <w:t>五、工作要求</w:t>
      </w:r>
    </w:p>
    <w:p w:rsidR="00A962C5" w:rsidRDefault="00B05B7A">
      <w:pPr>
        <w:ind w:firstLine="630"/>
        <w:rPr>
          <w:rFonts w:ascii="Times New Roman" w:eastAsia="仿宋_GB2312" w:hAnsi="Times New Roman"/>
          <w:sz w:val="32"/>
          <w:szCs w:val="32"/>
        </w:rPr>
      </w:pPr>
      <w:r>
        <w:rPr>
          <w:rFonts w:ascii="楷体" w:eastAsia="楷体" w:hAnsi="楷体"/>
          <w:sz w:val="32"/>
          <w:szCs w:val="32"/>
        </w:rPr>
        <w:t>（一）</w:t>
      </w:r>
      <w:r>
        <w:rPr>
          <w:rFonts w:ascii="楷体" w:eastAsia="楷体" w:hAnsi="楷体" w:hint="eastAsia"/>
          <w:sz w:val="32"/>
          <w:szCs w:val="32"/>
        </w:rPr>
        <w:t>强化清洁型煤及专用炉具安全使用教育。</w:t>
      </w:r>
      <w:r>
        <w:rPr>
          <w:rFonts w:ascii="Times New Roman" w:eastAsia="仿宋_GB2312" w:hAnsi="Times New Roman" w:hint="eastAsia"/>
          <w:sz w:val="32"/>
          <w:szCs w:val="32"/>
        </w:rPr>
        <w:t>各地区要时刻</w:t>
      </w:r>
      <w:r>
        <w:rPr>
          <w:rFonts w:ascii="Times New Roman" w:eastAsia="仿宋_GB2312" w:hAnsi="Times New Roman" w:hint="eastAsia"/>
          <w:sz w:val="32"/>
          <w:szCs w:val="32"/>
        </w:rPr>
        <w:lastRenderedPageBreak/>
        <w:t>牢记安全第一，进一步加大对居民燃烧型煤和使用专用炉具的安全宣传。做到安全教育全覆盖，提高居民安全意识，引导居民改变不安全的日常习惯，最大程度避免安全事故的发生。</w:t>
      </w:r>
    </w:p>
    <w:p w:rsidR="00A962C5" w:rsidRDefault="00B05B7A">
      <w:pPr>
        <w:ind w:firstLine="630"/>
        <w:rPr>
          <w:rFonts w:ascii="Times New Roman" w:eastAsia="仿宋_GB2312" w:hAnsi="Times New Roman"/>
          <w:sz w:val="32"/>
          <w:szCs w:val="32"/>
        </w:rPr>
      </w:pPr>
      <w:r>
        <w:rPr>
          <w:rFonts w:ascii="楷体" w:eastAsia="楷体" w:hAnsi="楷体"/>
          <w:sz w:val="32"/>
          <w:szCs w:val="32"/>
        </w:rPr>
        <w:t>（二）鼓励基层通过创新推动居民散煤替代</w:t>
      </w:r>
      <w:r>
        <w:rPr>
          <w:rFonts w:ascii="楷体" w:eastAsia="楷体" w:hAnsi="楷体" w:hint="eastAsia"/>
          <w:sz w:val="32"/>
          <w:szCs w:val="32"/>
        </w:rPr>
        <w:t>。</w:t>
      </w:r>
      <w:r>
        <w:rPr>
          <w:rFonts w:ascii="Times New Roman" w:eastAsia="仿宋_GB2312" w:hAnsi="Times New Roman" w:hint="eastAsia"/>
          <w:sz w:val="32"/>
          <w:szCs w:val="32"/>
        </w:rPr>
        <w:t>居民散煤替代接触千家万户，面对的情况千差万别，各地区要以有利于民生、有利于降低燃煤污染排放的原则，鼓励基层根据本地区实际，因地制宜，要针对百姓不同需求分类精准施策，创新工作方式，消除居民散煤替代盲点，减少散煤复烧、混烧现象的发生。</w:t>
      </w:r>
    </w:p>
    <w:p w:rsidR="00A962C5" w:rsidRDefault="00B05B7A">
      <w:pPr>
        <w:ind w:firstLineChars="200" w:firstLine="616"/>
        <w:rPr>
          <w:rFonts w:ascii="Times New Roman" w:eastAsia="仿宋_GB2312" w:hAnsi="Times New Roman"/>
          <w:sz w:val="32"/>
          <w:szCs w:val="32"/>
        </w:rPr>
      </w:pPr>
      <w:r>
        <w:rPr>
          <w:rFonts w:ascii="Times New Roman" w:eastAsia="楷体_GB2312" w:hAnsi="Times New Roman" w:hint="eastAsia"/>
          <w:sz w:val="32"/>
          <w:szCs w:val="32"/>
        </w:rPr>
        <w:t>（三）引导企业提高服务意识。</w:t>
      </w:r>
      <w:r>
        <w:rPr>
          <w:rFonts w:ascii="Times New Roman" w:eastAsia="仿宋_GB2312" w:hAnsi="Times New Roman" w:hint="eastAsia"/>
          <w:sz w:val="32"/>
          <w:szCs w:val="32"/>
        </w:rPr>
        <w:t>各地区在选择型煤、炉具供货企业时，在考察产品质量保证能力的同时，还要考察企业服务能力和服务意识，为企业提供附加服务创造条件。鼓励企业为产品购买意外险，鼓励企业协助排查居民冬季取暖安全隐患，鼓励企业对居民高效燃用清洁型煤开展培训，鼓励企业开通订货电话、</w:t>
      </w:r>
      <w:r>
        <w:rPr>
          <w:rFonts w:ascii="Times New Roman" w:eastAsia="仿宋_GB2312" w:hAnsi="Times New Roman" w:hint="eastAsia"/>
          <w:sz w:val="32"/>
          <w:szCs w:val="32"/>
        </w:rPr>
        <w:t>APP</w:t>
      </w:r>
      <w:r>
        <w:rPr>
          <w:rFonts w:ascii="Times New Roman" w:eastAsia="仿宋_GB2312" w:hAnsi="Times New Roman" w:hint="eastAsia"/>
          <w:sz w:val="32"/>
          <w:szCs w:val="32"/>
        </w:rPr>
        <w:t>等方式，方便配送。</w:t>
      </w:r>
    </w:p>
    <w:p w:rsidR="00A962C5" w:rsidRDefault="00A962C5">
      <w:pPr>
        <w:ind w:firstLine="630"/>
        <w:rPr>
          <w:rFonts w:ascii="Times New Roman" w:eastAsia="仿宋_GB2312" w:hAnsi="Times New Roman"/>
          <w:sz w:val="32"/>
          <w:szCs w:val="32"/>
        </w:rPr>
      </w:pPr>
    </w:p>
    <w:p w:rsidR="00A962C5" w:rsidRDefault="00B05B7A">
      <w:pPr>
        <w:ind w:firstLine="630"/>
        <w:rPr>
          <w:rFonts w:ascii="Times New Roman" w:eastAsia="仿宋_GB2312" w:hAnsi="Times New Roman"/>
          <w:sz w:val="32"/>
          <w:szCs w:val="32"/>
        </w:rPr>
      </w:pPr>
      <w:r>
        <w:rPr>
          <w:rFonts w:ascii="Times New Roman" w:eastAsia="仿宋_GB2312" w:hAnsi="Times New Roman" w:hint="eastAsia"/>
          <w:sz w:val="32"/>
          <w:szCs w:val="32"/>
        </w:rPr>
        <w:t>附件：</w:t>
      </w:r>
    </w:p>
    <w:p w:rsidR="00A962C5" w:rsidRDefault="00B05B7A">
      <w:pPr>
        <w:ind w:firstLine="63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2019</w:t>
      </w:r>
      <w:r>
        <w:rPr>
          <w:rFonts w:ascii="Times New Roman" w:eastAsia="仿宋_GB2312" w:hAnsi="Times New Roman" w:hint="eastAsia"/>
          <w:sz w:val="32"/>
          <w:szCs w:val="32"/>
        </w:rPr>
        <w:t>年沈阳市居民散煤替代补贴实施细则</w:t>
      </w:r>
    </w:p>
    <w:p w:rsidR="00A962C5" w:rsidRDefault="00B05B7A">
      <w:pPr>
        <w:ind w:firstLine="63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2019</w:t>
      </w:r>
      <w:r>
        <w:rPr>
          <w:rFonts w:ascii="Times New Roman" w:eastAsia="仿宋_GB2312" w:hAnsi="Times New Roman" w:hint="eastAsia"/>
          <w:sz w:val="32"/>
          <w:szCs w:val="32"/>
        </w:rPr>
        <w:t>年沈阳市居民散煤替代工作任务分解表</w:t>
      </w:r>
    </w:p>
    <w:p w:rsidR="00A962C5" w:rsidRDefault="00B05B7A">
      <w:pPr>
        <w:ind w:firstLine="63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2019</w:t>
      </w:r>
      <w:r>
        <w:rPr>
          <w:rFonts w:ascii="Times New Roman" w:eastAsia="仿宋_GB2312" w:hAnsi="Times New Roman" w:hint="eastAsia"/>
          <w:sz w:val="32"/>
          <w:szCs w:val="32"/>
        </w:rPr>
        <w:t>年各区居民散煤替代工作指标</w:t>
      </w:r>
      <w:r>
        <w:rPr>
          <w:rFonts w:ascii="Times New Roman" w:eastAsia="仿宋_GB2312" w:hAnsi="Times New Roman"/>
          <w:sz w:val="32"/>
          <w:szCs w:val="32"/>
        </w:rPr>
        <w:br w:type="page"/>
      </w:r>
    </w:p>
    <w:p w:rsidR="00A962C5" w:rsidRDefault="00B05B7A">
      <w:pPr>
        <w:jc w:val="left"/>
        <w:rPr>
          <w:rFonts w:ascii="Times New Roman" w:eastAsia="仿宋_GB2312" w:hAnsi="Times New Roman"/>
          <w:sz w:val="32"/>
          <w:szCs w:val="32"/>
        </w:rPr>
      </w:pPr>
      <w:r>
        <w:rPr>
          <w:rFonts w:ascii="Times New Roman" w:eastAsia="仿宋_GB2312" w:hAnsi="Times New Roman" w:hint="eastAsia"/>
          <w:sz w:val="32"/>
          <w:szCs w:val="32"/>
        </w:rPr>
        <w:lastRenderedPageBreak/>
        <w:t>附</w:t>
      </w:r>
      <w:r>
        <w:rPr>
          <w:rFonts w:ascii="Times New Roman" w:eastAsia="仿宋_GB2312" w:hAnsi="Times New Roman"/>
          <w:sz w:val="32"/>
          <w:szCs w:val="32"/>
        </w:rPr>
        <w:t>件</w:t>
      </w:r>
      <w:r>
        <w:rPr>
          <w:rFonts w:ascii="Times New Roman" w:eastAsia="仿宋_GB2312" w:hAnsi="Times New Roman"/>
          <w:sz w:val="32"/>
          <w:szCs w:val="32"/>
        </w:rPr>
        <w:t>1</w:t>
      </w:r>
      <w:r>
        <w:rPr>
          <w:rFonts w:ascii="Times New Roman" w:eastAsia="仿宋_GB2312" w:hAnsi="Times New Roman" w:hint="eastAsia"/>
          <w:sz w:val="32"/>
          <w:szCs w:val="32"/>
        </w:rPr>
        <w:t>：</w:t>
      </w:r>
    </w:p>
    <w:p w:rsidR="00A962C5" w:rsidRDefault="00A962C5">
      <w:pPr>
        <w:spacing w:line="640" w:lineRule="exact"/>
        <w:jc w:val="center"/>
        <w:rPr>
          <w:rFonts w:ascii="Times New Roman" w:eastAsia="楷体_GB2312" w:hAnsi="Times New Roman"/>
          <w:sz w:val="32"/>
          <w:szCs w:val="32"/>
        </w:rPr>
      </w:pPr>
    </w:p>
    <w:p w:rsidR="00A962C5" w:rsidRDefault="00B05B7A">
      <w:pPr>
        <w:spacing w:line="64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2019年沈阳市居民散煤替代补贴实施细则</w:t>
      </w:r>
    </w:p>
    <w:p w:rsidR="00A962C5" w:rsidRDefault="00A962C5">
      <w:pPr>
        <w:spacing w:line="640" w:lineRule="exact"/>
        <w:jc w:val="center"/>
        <w:rPr>
          <w:rFonts w:ascii="Times New Roman" w:eastAsia="楷体_GB2312" w:hAnsi="Times New Roman"/>
          <w:sz w:val="32"/>
          <w:szCs w:val="32"/>
        </w:rPr>
      </w:pPr>
    </w:p>
    <w:p w:rsidR="00A962C5" w:rsidRDefault="00B05B7A">
      <w:pPr>
        <w:spacing w:line="640" w:lineRule="exact"/>
        <w:ind w:firstLineChars="200" w:firstLine="616"/>
        <w:rPr>
          <w:rFonts w:ascii="Times New Roman" w:eastAsia="黑体" w:hAnsi="Times New Roman"/>
          <w:sz w:val="32"/>
          <w:szCs w:val="32"/>
        </w:rPr>
      </w:pPr>
      <w:r>
        <w:rPr>
          <w:rFonts w:ascii="Times New Roman" w:eastAsia="黑体" w:hAnsi="Times New Roman" w:hint="eastAsia"/>
          <w:sz w:val="32"/>
          <w:szCs w:val="32"/>
        </w:rPr>
        <w:t>一、适用范围</w:t>
      </w:r>
    </w:p>
    <w:p w:rsidR="00A962C5" w:rsidRDefault="00B05B7A">
      <w:pPr>
        <w:spacing w:line="640" w:lineRule="exact"/>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居民散煤替代专项资金可用于清洁型煤和炉具的补贴、居民散煤替代工作宣传、二次配送费用补贴、型煤及炉具检验、聘请第三团队及完成成果奖励等方面。其中，开展居民散煤替代区域内使用散煤采暖的本地户籍居民享受清洁型煤、专用炉具补贴，非本地户籍居民不享受炉具补贴；炉具每户仅免费安装一次，每套炉具补贴总额不超过</w:t>
      </w:r>
      <w:r>
        <w:rPr>
          <w:rFonts w:ascii="Times New Roman" w:eastAsia="仿宋_GB2312" w:hAnsi="Times New Roman" w:hint="eastAsia"/>
          <w:sz w:val="32"/>
          <w:szCs w:val="32"/>
        </w:rPr>
        <w:t>1</w:t>
      </w:r>
      <w:r>
        <w:rPr>
          <w:rFonts w:ascii="Times New Roman" w:eastAsia="仿宋_GB2312" w:hAnsi="Times New Roman"/>
          <w:sz w:val="32"/>
          <w:szCs w:val="32"/>
        </w:rPr>
        <w:t>200</w:t>
      </w:r>
      <w:r>
        <w:rPr>
          <w:rFonts w:ascii="Times New Roman" w:eastAsia="仿宋_GB2312" w:hAnsi="Times New Roman"/>
          <w:sz w:val="32"/>
          <w:szCs w:val="32"/>
        </w:rPr>
        <w:t>元</w:t>
      </w:r>
      <w:r>
        <w:rPr>
          <w:rFonts w:ascii="Times New Roman" w:eastAsia="仿宋_GB2312" w:hAnsi="Times New Roman" w:hint="eastAsia"/>
          <w:sz w:val="32"/>
          <w:szCs w:val="32"/>
        </w:rPr>
        <w:t>；型煤及炉具补贴</w:t>
      </w:r>
      <w:proofErr w:type="gramStart"/>
      <w:r>
        <w:rPr>
          <w:rFonts w:ascii="Times New Roman" w:eastAsia="仿宋_GB2312" w:hAnsi="Times New Roman" w:hint="eastAsia"/>
          <w:sz w:val="32"/>
          <w:szCs w:val="32"/>
        </w:rPr>
        <w:t>均针对</w:t>
      </w:r>
      <w:proofErr w:type="gramEnd"/>
      <w:r>
        <w:rPr>
          <w:rFonts w:ascii="Times New Roman" w:eastAsia="仿宋_GB2312" w:hAnsi="Times New Roman" w:hint="eastAsia"/>
          <w:sz w:val="32"/>
          <w:szCs w:val="32"/>
        </w:rPr>
        <w:t>资格入围并与各区签订采购合同的企业进行。</w:t>
      </w:r>
    </w:p>
    <w:p w:rsidR="00A962C5" w:rsidRDefault="00B05B7A">
      <w:pPr>
        <w:spacing w:line="640" w:lineRule="exact"/>
        <w:ind w:firstLineChars="200" w:firstLine="616"/>
        <w:rPr>
          <w:rFonts w:ascii="Times New Roman" w:eastAsia="黑体" w:hAnsi="Times New Roman"/>
          <w:sz w:val="32"/>
          <w:szCs w:val="32"/>
        </w:rPr>
      </w:pPr>
      <w:r>
        <w:rPr>
          <w:rFonts w:ascii="Times New Roman" w:eastAsia="黑体" w:hAnsi="Times New Roman" w:hint="eastAsia"/>
          <w:sz w:val="32"/>
          <w:szCs w:val="32"/>
        </w:rPr>
        <w:t>二、支持政策</w:t>
      </w:r>
    </w:p>
    <w:p w:rsidR="00A962C5" w:rsidRDefault="00B05B7A">
      <w:pPr>
        <w:spacing w:line="640" w:lineRule="exact"/>
        <w:ind w:firstLineChars="200" w:firstLine="616"/>
        <w:rPr>
          <w:rFonts w:ascii="Times New Roman" w:eastAsia="仿宋_GB2312" w:hAnsi="Times New Roman"/>
          <w:sz w:val="32"/>
          <w:szCs w:val="32"/>
        </w:rPr>
      </w:pPr>
      <w:r>
        <w:rPr>
          <w:rFonts w:ascii="Times New Roman" w:eastAsia="仿宋_GB2312" w:hAnsi="Times New Roman" w:hint="eastAsia"/>
          <w:sz w:val="32"/>
          <w:szCs w:val="32"/>
        </w:rPr>
        <w:t>居民散煤替代专项资金可用于以下用途：</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t>（一）清洁型煤和型煤炉具的补贴。</w:t>
      </w:r>
      <w:r>
        <w:rPr>
          <w:rFonts w:ascii="Times New Roman" w:eastAsia="仿宋_GB2312" w:hAnsi="Times New Roman" w:hint="eastAsia"/>
          <w:sz w:val="32"/>
          <w:szCs w:val="32"/>
        </w:rPr>
        <w:t>按照居民不增负、财政可承受的原则，确定民用清洁型煤和型煤炉具财政补贴标准。分别为：清洁型煤</w:t>
      </w:r>
      <w:r>
        <w:rPr>
          <w:rFonts w:ascii="Times New Roman" w:eastAsia="仿宋_GB2312" w:hAnsi="Times New Roman" w:hint="eastAsia"/>
          <w:sz w:val="32"/>
          <w:szCs w:val="32"/>
        </w:rPr>
        <w:t>500</w:t>
      </w:r>
      <w:r>
        <w:rPr>
          <w:rFonts w:ascii="Times New Roman" w:eastAsia="仿宋_GB2312" w:hAnsi="Times New Roman" w:hint="eastAsia"/>
          <w:sz w:val="32"/>
          <w:szCs w:val="32"/>
        </w:rPr>
        <w:t>元</w:t>
      </w:r>
      <w:r>
        <w:rPr>
          <w:rFonts w:ascii="Times New Roman" w:eastAsia="仿宋_GB2312" w:hAnsi="Times New Roman" w:hint="eastAsia"/>
          <w:sz w:val="32"/>
          <w:szCs w:val="32"/>
        </w:rPr>
        <w:t>/</w:t>
      </w:r>
      <w:r>
        <w:rPr>
          <w:rFonts w:ascii="Times New Roman" w:eastAsia="仿宋_GB2312" w:hAnsi="Times New Roman" w:hint="eastAsia"/>
          <w:sz w:val="32"/>
          <w:szCs w:val="32"/>
        </w:rPr>
        <w:t>吨，每户不超过</w:t>
      </w:r>
      <w:r>
        <w:rPr>
          <w:rFonts w:ascii="Times New Roman" w:eastAsia="仿宋_GB2312" w:hAnsi="Times New Roman"/>
          <w:sz w:val="32"/>
          <w:szCs w:val="32"/>
        </w:rPr>
        <w:t>2.5</w:t>
      </w:r>
      <w:r>
        <w:rPr>
          <w:rFonts w:ascii="Times New Roman" w:eastAsia="仿宋_GB2312" w:hAnsi="Times New Roman" w:hint="eastAsia"/>
          <w:sz w:val="32"/>
          <w:szCs w:val="32"/>
        </w:rPr>
        <w:t>吨；型煤炉具按照中标价予以一次性补贴，每户仅限</w:t>
      </w:r>
      <w:r>
        <w:rPr>
          <w:rFonts w:ascii="Times New Roman" w:eastAsia="仿宋_GB2312" w:hAnsi="Times New Roman" w:hint="eastAsia"/>
          <w:sz w:val="32"/>
          <w:szCs w:val="32"/>
        </w:rPr>
        <w:t>1</w:t>
      </w:r>
      <w:r>
        <w:rPr>
          <w:rFonts w:ascii="Times New Roman" w:eastAsia="仿宋_GB2312" w:hAnsi="Times New Roman" w:hint="eastAsia"/>
          <w:sz w:val="32"/>
          <w:szCs w:val="32"/>
        </w:rPr>
        <w:t>套，总额不超过</w:t>
      </w:r>
      <w:r>
        <w:rPr>
          <w:rFonts w:ascii="Times New Roman" w:eastAsia="仿宋_GB2312" w:hAnsi="Times New Roman" w:hint="eastAsia"/>
          <w:sz w:val="32"/>
          <w:szCs w:val="32"/>
        </w:rPr>
        <w:t>1200</w:t>
      </w:r>
      <w:r>
        <w:rPr>
          <w:rFonts w:ascii="Times New Roman" w:eastAsia="仿宋_GB2312" w:hAnsi="Times New Roman" w:hint="eastAsia"/>
          <w:sz w:val="32"/>
          <w:szCs w:val="32"/>
        </w:rPr>
        <w:t>元；型煤和炉具补贴由市、区两级各负担</w:t>
      </w:r>
      <w:r>
        <w:rPr>
          <w:rFonts w:ascii="Times New Roman" w:eastAsia="仿宋_GB2312" w:hAnsi="Times New Roman" w:hint="eastAsia"/>
          <w:sz w:val="32"/>
          <w:szCs w:val="32"/>
        </w:rPr>
        <w:t>50%</w:t>
      </w:r>
      <w:r>
        <w:rPr>
          <w:rFonts w:ascii="Times New Roman" w:eastAsia="仿宋_GB2312" w:hAnsi="Times New Roman" w:hint="eastAsia"/>
          <w:sz w:val="32"/>
          <w:szCs w:val="32"/>
        </w:rPr>
        <w:t>。</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t>（二）散煤替代工作宣传。</w:t>
      </w:r>
      <w:r>
        <w:rPr>
          <w:rFonts w:ascii="Times New Roman" w:eastAsia="仿宋_GB2312" w:hAnsi="Times New Roman" w:hint="eastAsia"/>
          <w:sz w:val="32"/>
          <w:szCs w:val="32"/>
        </w:rPr>
        <w:t>通过组织试烧、印发宣传册等形式，大力宣传开展清洁型煤推广的重要意义、政策措施和安全教育，做到家喻户晓。</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lastRenderedPageBreak/>
        <w:t>（三）聘请第三方团队巡查。</w:t>
      </w:r>
      <w:r>
        <w:rPr>
          <w:rFonts w:ascii="Times New Roman" w:eastAsia="仿宋_GB2312" w:hAnsi="Times New Roman" w:hint="eastAsia"/>
          <w:sz w:val="32"/>
          <w:szCs w:val="32"/>
        </w:rPr>
        <w:t>对各地区的散煤替代效果进行客观公正的评价，巩固居民散煤替代成果。</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t>（四）型煤、炉具质量抽查、检验。</w:t>
      </w:r>
      <w:r>
        <w:rPr>
          <w:rFonts w:ascii="Times New Roman" w:eastAsia="仿宋_GB2312" w:hAnsi="Times New Roman" w:hint="eastAsia"/>
          <w:sz w:val="32"/>
          <w:szCs w:val="32"/>
        </w:rPr>
        <w:t>组织对仓储、配送、居民投诉的清洁型煤、专用炉具的质量抽查、检验。</w:t>
      </w:r>
    </w:p>
    <w:p w:rsidR="00A962C5" w:rsidRDefault="00B05B7A">
      <w:pPr>
        <w:spacing w:line="640" w:lineRule="exact"/>
        <w:ind w:firstLineChars="200" w:firstLine="616"/>
        <w:rPr>
          <w:rFonts w:ascii="楷体" w:eastAsia="楷体" w:hAnsi="楷体"/>
          <w:sz w:val="32"/>
          <w:szCs w:val="32"/>
        </w:rPr>
      </w:pPr>
      <w:r>
        <w:rPr>
          <w:rFonts w:ascii="楷体" w:eastAsia="楷体" w:hAnsi="楷体"/>
          <w:sz w:val="32"/>
          <w:szCs w:val="32"/>
        </w:rPr>
        <w:t>（</w:t>
      </w:r>
      <w:r>
        <w:rPr>
          <w:rFonts w:ascii="楷体" w:eastAsia="楷体" w:hAnsi="楷体" w:hint="eastAsia"/>
          <w:sz w:val="32"/>
          <w:szCs w:val="32"/>
        </w:rPr>
        <w:t>五</w:t>
      </w:r>
      <w:r>
        <w:rPr>
          <w:rFonts w:ascii="楷体" w:eastAsia="楷体" w:hAnsi="楷体"/>
          <w:sz w:val="32"/>
          <w:szCs w:val="32"/>
        </w:rPr>
        <w:t>）制定型煤、散煤地方标准。</w:t>
      </w:r>
      <w:r>
        <w:rPr>
          <w:rFonts w:ascii="仿宋" w:eastAsia="仿宋" w:hAnsi="仿宋" w:hint="eastAsia"/>
          <w:sz w:val="32"/>
          <w:szCs w:val="32"/>
        </w:rPr>
        <w:t>按照规范制定清洁型煤、散煤地方标准，促进我市型煤、散煤质量提升。</w:t>
      </w:r>
    </w:p>
    <w:p w:rsidR="00A962C5" w:rsidRDefault="00B05B7A">
      <w:pPr>
        <w:spacing w:line="640" w:lineRule="exact"/>
        <w:ind w:firstLineChars="200" w:firstLine="616"/>
        <w:rPr>
          <w:rFonts w:ascii="Times New Roman" w:eastAsia="黑体" w:hAnsi="Times New Roman"/>
          <w:sz w:val="32"/>
          <w:szCs w:val="32"/>
        </w:rPr>
      </w:pPr>
      <w:r>
        <w:rPr>
          <w:rFonts w:ascii="Times New Roman" w:eastAsia="黑体" w:hAnsi="Times New Roman" w:hint="eastAsia"/>
          <w:sz w:val="32"/>
          <w:szCs w:val="32"/>
        </w:rPr>
        <w:t>三、补贴流程</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t>（一）数量确定。</w:t>
      </w:r>
      <w:r>
        <w:rPr>
          <w:rFonts w:ascii="Times New Roman" w:eastAsia="仿宋_GB2312" w:hAnsi="Times New Roman" w:hint="eastAsia"/>
          <w:sz w:val="32"/>
          <w:szCs w:val="32"/>
        </w:rPr>
        <w:t>各区县根据工作进度，认真核实统计购买清洁型煤数量和型煤专用炉具数量。</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t>（二）项目审核。</w:t>
      </w:r>
      <w:r>
        <w:rPr>
          <w:rFonts w:ascii="Times New Roman" w:eastAsia="仿宋_GB2312" w:hAnsi="Times New Roman" w:hint="eastAsia"/>
          <w:sz w:val="32"/>
          <w:szCs w:val="32"/>
        </w:rPr>
        <w:t>市市场监督管理局根据各区县政府统计上报的清洁型煤用量和型煤炉具数量，测算财政补贴额度，并报市城乡建设局、市财政局，将补贴资金列入城建计划。</w:t>
      </w:r>
    </w:p>
    <w:p w:rsidR="00A962C5" w:rsidRDefault="00B05B7A">
      <w:pPr>
        <w:spacing w:line="640" w:lineRule="exact"/>
        <w:ind w:firstLineChars="200" w:firstLine="616"/>
        <w:rPr>
          <w:rFonts w:ascii="Times New Roman" w:eastAsia="仿宋_GB2312" w:hAnsi="Times New Roman"/>
          <w:sz w:val="32"/>
          <w:szCs w:val="32"/>
        </w:rPr>
      </w:pPr>
      <w:r>
        <w:rPr>
          <w:rFonts w:ascii="楷体" w:eastAsia="楷体" w:hAnsi="楷体" w:hint="eastAsia"/>
          <w:sz w:val="32"/>
          <w:szCs w:val="32"/>
        </w:rPr>
        <w:t>（三）项目实施。</w:t>
      </w:r>
      <w:r>
        <w:rPr>
          <w:rFonts w:ascii="Times New Roman" w:eastAsia="仿宋_GB2312" w:hAnsi="Times New Roman" w:hint="eastAsia"/>
          <w:sz w:val="32"/>
          <w:szCs w:val="32"/>
        </w:rPr>
        <w:t>散煤、炉具的替代工作由县区政府组织实施。市市场监督管理局、市财政局等有关部门做好协调指导工作。</w:t>
      </w:r>
    </w:p>
    <w:p w:rsidR="00A962C5" w:rsidRDefault="00B05B7A">
      <w:pPr>
        <w:ind w:firstLineChars="200" w:firstLine="616"/>
        <w:jc w:val="left"/>
        <w:rPr>
          <w:rFonts w:ascii="Times New Roman" w:eastAsia="仿宋_GB2312" w:hAnsi="Times New Roman"/>
          <w:sz w:val="32"/>
          <w:szCs w:val="32"/>
        </w:rPr>
      </w:pPr>
      <w:r>
        <w:rPr>
          <w:rFonts w:ascii="楷体" w:eastAsia="楷体" w:hAnsi="楷体" w:hint="eastAsia"/>
          <w:sz w:val="32"/>
          <w:szCs w:val="32"/>
        </w:rPr>
        <w:t>（四）补贴发放。</w:t>
      </w:r>
      <w:r>
        <w:rPr>
          <w:rFonts w:ascii="Times New Roman" w:eastAsia="仿宋_GB2312" w:hAnsi="Times New Roman" w:hint="eastAsia"/>
          <w:sz w:val="32"/>
          <w:szCs w:val="32"/>
        </w:rPr>
        <w:t>市财政局将市级资金拨付至市市场监督管理局，由市市场监督管理局根据各地区确定的清洁型煤推广替代项目补贴数额及工作进度向区县政府拨付。各区县政府根据工作进度向型煤和炉具企业支付居民自筹款及补贴款。</w:t>
      </w:r>
    </w:p>
    <w:p w:rsidR="00A962C5" w:rsidRDefault="00A962C5">
      <w:pPr>
        <w:jc w:val="left"/>
        <w:rPr>
          <w:rFonts w:ascii="Times New Roman" w:eastAsia="仿宋_GB2312" w:hAnsi="Times New Roman"/>
          <w:sz w:val="32"/>
          <w:szCs w:val="32"/>
        </w:rPr>
      </w:pPr>
    </w:p>
    <w:p w:rsidR="00A962C5" w:rsidRDefault="00A962C5">
      <w:pPr>
        <w:jc w:val="left"/>
        <w:rPr>
          <w:rFonts w:ascii="Times New Roman" w:eastAsia="仿宋_GB2312" w:hAnsi="Times New Roman"/>
          <w:sz w:val="32"/>
          <w:szCs w:val="32"/>
        </w:rPr>
        <w:sectPr w:rsidR="00A962C5">
          <w:footerReference w:type="default" r:id="rId8"/>
          <w:pgSz w:w="11906" w:h="16838"/>
          <w:pgMar w:top="1304" w:right="1276" w:bottom="1418" w:left="1701" w:header="851" w:footer="992" w:gutter="0"/>
          <w:pgNumType w:fmt="numberInDash"/>
          <w:cols w:space="720"/>
          <w:docGrid w:type="linesAndChars" w:linePitch="296" w:charSpace="-2506"/>
        </w:sectPr>
      </w:pPr>
    </w:p>
    <w:p w:rsidR="00A962C5" w:rsidRDefault="00B05B7A">
      <w:pPr>
        <w:jc w:val="left"/>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sz w:val="32"/>
          <w:szCs w:val="32"/>
        </w:rPr>
        <w:t>2</w:t>
      </w:r>
      <w:r>
        <w:rPr>
          <w:rFonts w:ascii="Times New Roman" w:eastAsia="仿宋_GB2312" w:hAnsi="Times New Roman" w:hint="eastAsia"/>
          <w:sz w:val="32"/>
          <w:szCs w:val="32"/>
        </w:rPr>
        <w:t>：</w:t>
      </w:r>
    </w:p>
    <w:p w:rsidR="00A962C5" w:rsidRDefault="00B05B7A">
      <w:pPr>
        <w:jc w:val="center"/>
        <w:rPr>
          <w:rFonts w:ascii="方正小标宋简体" w:eastAsia="方正小标宋简体" w:hAnsi="宋体"/>
          <w:sz w:val="44"/>
          <w:szCs w:val="44"/>
        </w:rPr>
      </w:pPr>
      <w:r>
        <w:rPr>
          <w:rFonts w:ascii="方正小标宋简体" w:eastAsia="方正小标宋简体" w:hAnsi="宋体"/>
          <w:sz w:val="44"/>
          <w:szCs w:val="44"/>
        </w:rPr>
        <w:t>2019年沈阳市居民散煤</w:t>
      </w:r>
      <w:r>
        <w:rPr>
          <w:rFonts w:ascii="方正小标宋简体" w:eastAsia="方正小标宋简体" w:hAnsi="宋体" w:hint="eastAsia"/>
          <w:sz w:val="44"/>
          <w:szCs w:val="44"/>
        </w:rPr>
        <w:t>替代工作任务分解表</w:t>
      </w:r>
    </w:p>
    <w:tbl>
      <w:tblPr>
        <w:tblpPr w:leftFromText="180" w:rightFromText="180" w:vertAnchor="text" w:tblpX="-74" w:tblpY="1"/>
        <w:tblOverlap w:val="never"/>
        <w:tblW w:w="14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515"/>
        <w:gridCol w:w="5992"/>
        <w:gridCol w:w="1140"/>
        <w:gridCol w:w="2115"/>
        <w:gridCol w:w="2785"/>
      </w:tblGrid>
      <w:tr w:rsidR="00A962C5">
        <w:trPr>
          <w:trHeight w:val="607"/>
        </w:trPr>
        <w:tc>
          <w:tcPr>
            <w:tcW w:w="614" w:type="dxa"/>
            <w:vAlign w:val="center"/>
          </w:tcPr>
          <w:p w:rsidR="00A962C5" w:rsidRDefault="00B05B7A">
            <w:pPr>
              <w:jc w:val="center"/>
              <w:rPr>
                <w:rFonts w:ascii="宋体" w:hAnsi="宋体"/>
                <w:b/>
                <w:szCs w:val="21"/>
              </w:rPr>
            </w:pPr>
            <w:r>
              <w:rPr>
                <w:rFonts w:ascii="宋体" w:hAnsi="宋体" w:hint="eastAsia"/>
                <w:b/>
                <w:szCs w:val="21"/>
              </w:rPr>
              <w:t>序号</w:t>
            </w:r>
          </w:p>
        </w:tc>
        <w:tc>
          <w:tcPr>
            <w:tcW w:w="1515" w:type="dxa"/>
            <w:vAlign w:val="center"/>
          </w:tcPr>
          <w:p w:rsidR="00A962C5" w:rsidRDefault="00B05B7A">
            <w:pPr>
              <w:jc w:val="center"/>
              <w:rPr>
                <w:rFonts w:ascii="宋体" w:hAnsi="宋体"/>
                <w:b/>
                <w:szCs w:val="21"/>
              </w:rPr>
            </w:pPr>
            <w:r>
              <w:rPr>
                <w:rFonts w:ascii="宋体" w:hAnsi="宋体" w:hint="eastAsia"/>
                <w:b/>
                <w:szCs w:val="21"/>
              </w:rPr>
              <w:t>任务名称</w:t>
            </w:r>
          </w:p>
        </w:tc>
        <w:tc>
          <w:tcPr>
            <w:tcW w:w="5992" w:type="dxa"/>
            <w:vAlign w:val="center"/>
          </w:tcPr>
          <w:p w:rsidR="00A962C5" w:rsidRDefault="00B05B7A">
            <w:pPr>
              <w:jc w:val="center"/>
              <w:rPr>
                <w:rFonts w:ascii="宋体" w:hAnsi="宋体"/>
                <w:b/>
                <w:szCs w:val="21"/>
              </w:rPr>
            </w:pPr>
            <w:r>
              <w:rPr>
                <w:rFonts w:ascii="宋体" w:hAnsi="宋体" w:hint="eastAsia"/>
                <w:b/>
                <w:szCs w:val="21"/>
              </w:rPr>
              <w:t>工作要求</w:t>
            </w:r>
          </w:p>
        </w:tc>
        <w:tc>
          <w:tcPr>
            <w:tcW w:w="1140" w:type="dxa"/>
            <w:vAlign w:val="center"/>
          </w:tcPr>
          <w:p w:rsidR="00A962C5" w:rsidRDefault="00B05B7A">
            <w:pPr>
              <w:ind w:left="411" w:hangingChars="195" w:hanging="411"/>
              <w:jc w:val="center"/>
              <w:rPr>
                <w:rFonts w:ascii="宋体" w:hAnsi="宋体"/>
                <w:b/>
                <w:szCs w:val="21"/>
              </w:rPr>
            </w:pPr>
            <w:r>
              <w:rPr>
                <w:rFonts w:ascii="宋体" w:hAnsi="宋体" w:hint="eastAsia"/>
                <w:b/>
                <w:szCs w:val="21"/>
              </w:rPr>
              <w:t>完成时限</w:t>
            </w:r>
          </w:p>
        </w:tc>
        <w:tc>
          <w:tcPr>
            <w:tcW w:w="2115" w:type="dxa"/>
            <w:vAlign w:val="center"/>
          </w:tcPr>
          <w:p w:rsidR="00A962C5" w:rsidRDefault="00B05B7A">
            <w:pPr>
              <w:jc w:val="center"/>
              <w:rPr>
                <w:rFonts w:ascii="宋体" w:hAnsi="宋体"/>
                <w:b/>
                <w:szCs w:val="21"/>
              </w:rPr>
            </w:pPr>
            <w:r>
              <w:rPr>
                <w:rFonts w:ascii="宋体" w:hAnsi="宋体" w:hint="eastAsia"/>
                <w:b/>
                <w:szCs w:val="21"/>
              </w:rPr>
              <w:t>负责部门</w:t>
            </w:r>
          </w:p>
        </w:tc>
        <w:tc>
          <w:tcPr>
            <w:tcW w:w="2785" w:type="dxa"/>
            <w:vAlign w:val="center"/>
          </w:tcPr>
          <w:p w:rsidR="00A962C5" w:rsidRDefault="00B05B7A">
            <w:pPr>
              <w:jc w:val="center"/>
              <w:rPr>
                <w:rFonts w:ascii="宋体" w:hAnsi="宋体"/>
                <w:b/>
                <w:szCs w:val="21"/>
              </w:rPr>
            </w:pPr>
            <w:r>
              <w:rPr>
                <w:rFonts w:ascii="宋体" w:hAnsi="宋体" w:hint="eastAsia"/>
                <w:b/>
                <w:szCs w:val="21"/>
              </w:rPr>
              <w:t>配合部门</w:t>
            </w:r>
          </w:p>
        </w:tc>
      </w:tr>
      <w:tr w:rsidR="00A962C5">
        <w:trPr>
          <w:trHeight w:hRule="exact" w:val="680"/>
        </w:trPr>
        <w:tc>
          <w:tcPr>
            <w:tcW w:w="614" w:type="dxa"/>
            <w:vAlign w:val="center"/>
          </w:tcPr>
          <w:p w:rsidR="00A962C5" w:rsidRDefault="00B05B7A">
            <w:pPr>
              <w:jc w:val="center"/>
              <w:rPr>
                <w:rFonts w:ascii="宋体" w:hAnsi="宋体"/>
                <w:szCs w:val="21"/>
              </w:rPr>
            </w:pPr>
            <w:r>
              <w:rPr>
                <w:rFonts w:ascii="宋体" w:hAnsi="宋体"/>
                <w:szCs w:val="21"/>
              </w:rPr>
              <w:t>1</w:t>
            </w:r>
          </w:p>
        </w:tc>
        <w:tc>
          <w:tcPr>
            <w:tcW w:w="1515" w:type="dxa"/>
            <w:vAlign w:val="center"/>
          </w:tcPr>
          <w:p w:rsidR="00A962C5" w:rsidRDefault="00B05B7A">
            <w:pPr>
              <w:jc w:val="center"/>
              <w:rPr>
                <w:rFonts w:ascii="宋体" w:hAnsi="宋体"/>
                <w:szCs w:val="21"/>
              </w:rPr>
            </w:pPr>
            <w:r>
              <w:rPr>
                <w:rFonts w:ascii="宋体" w:hAnsi="宋体"/>
                <w:szCs w:val="21"/>
              </w:rPr>
              <w:t>统筹</w:t>
            </w:r>
            <w:r>
              <w:rPr>
                <w:rFonts w:ascii="宋体" w:hAnsi="宋体" w:hint="eastAsia"/>
                <w:szCs w:val="21"/>
              </w:rPr>
              <w:t>推进居</w:t>
            </w:r>
            <w:r>
              <w:rPr>
                <w:rFonts w:ascii="宋体" w:hAnsi="宋体"/>
                <w:szCs w:val="21"/>
              </w:rPr>
              <w:t>民散煤</w:t>
            </w:r>
            <w:r>
              <w:rPr>
                <w:rFonts w:ascii="宋体" w:hAnsi="宋体" w:hint="eastAsia"/>
                <w:szCs w:val="21"/>
              </w:rPr>
              <w:t>替代</w:t>
            </w:r>
          </w:p>
        </w:tc>
        <w:tc>
          <w:tcPr>
            <w:tcW w:w="5992" w:type="dxa"/>
            <w:vAlign w:val="center"/>
          </w:tcPr>
          <w:p w:rsidR="00A962C5" w:rsidRDefault="00B05B7A">
            <w:pPr>
              <w:rPr>
                <w:rFonts w:ascii="宋体" w:hAnsi="宋体"/>
                <w:szCs w:val="21"/>
              </w:rPr>
            </w:pPr>
            <w:r>
              <w:rPr>
                <w:rFonts w:ascii="宋体" w:hAnsi="宋体" w:hint="eastAsia"/>
                <w:szCs w:val="21"/>
              </w:rPr>
              <w:t>协调</w:t>
            </w:r>
            <w:r>
              <w:rPr>
                <w:rFonts w:ascii="宋体" w:hAnsi="宋体"/>
                <w:szCs w:val="21"/>
              </w:rPr>
              <w:t>统筹</w:t>
            </w:r>
            <w:r>
              <w:rPr>
                <w:rFonts w:ascii="宋体" w:hAnsi="宋体" w:hint="eastAsia"/>
                <w:szCs w:val="21"/>
              </w:rPr>
              <w:t>推进</w:t>
            </w:r>
            <w:r>
              <w:rPr>
                <w:rFonts w:ascii="宋体" w:hAnsi="宋体"/>
                <w:szCs w:val="21"/>
              </w:rPr>
              <w:t>居民散煤</w:t>
            </w:r>
            <w:r>
              <w:rPr>
                <w:rFonts w:ascii="宋体" w:hAnsi="宋体" w:hint="eastAsia"/>
                <w:szCs w:val="21"/>
              </w:rPr>
              <w:t>替代</w:t>
            </w:r>
            <w:r>
              <w:rPr>
                <w:rFonts w:ascii="宋体" w:hAnsi="宋体"/>
                <w:szCs w:val="21"/>
              </w:rPr>
              <w:t>工作</w:t>
            </w:r>
            <w:r>
              <w:rPr>
                <w:rFonts w:ascii="宋体" w:hAnsi="宋体" w:hint="eastAsia"/>
                <w:szCs w:val="21"/>
              </w:rPr>
              <w:t>。</w:t>
            </w:r>
          </w:p>
        </w:tc>
        <w:tc>
          <w:tcPr>
            <w:tcW w:w="1140" w:type="dxa"/>
            <w:vAlign w:val="center"/>
          </w:tcPr>
          <w:p w:rsidR="00A962C5" w:rsidRDefault="00B05B7A">
            <w:pPr>
              <w:jc w:val="center"/>
              <w:rPr>
                <w:rFonts w:ascii="宋体" w:hAnsi="宋体"/>
                <w:szCs w:val="21"/>
              </w:rPr>
            </w:pPr>
            <w:r>
              <w:rPr>
                <w:rFonts w:ascii="宋体" w:hAnsi="宋体" w:hint="eastAsia"/>
                <w:szCs w:val="21"/>
              </w:rPr>
              <w:t>持续</w:t>
            </w:r>
            <w:r>
              <w:rPr>
                <w:rFonts w:ascii="宋体" w:hAnsi="宋体"/>
                <w:szCs w:val="21"/>
              </w:rPr>
              <w:t>开展</w:t>
            </w:r>
          </w:p>
        </w:tc>
        <w:tc>
          <w:tcPr>
            <w:tcW w:w="2115" w:type="dxa"/>
            <w:vAlign w:val="center"/>
          </w:tcPr>
          <w:p w:rsidR="00A962C5" w:rsidRDefault="00B05B7A">
            <w:pPr>
              <w:jc w:val="center"/>
              <w:rPr>
                <w:rFonts w:ascii="宋体" w:hAnsi="宋体"/>
                <w:szCs w:val="21"/>
              </w:rPr>
            </w:pPr>
            <w:r>
              <w:rPr>
                <w:rFonts w:ascii="宋体" w:hAnsi="宋体" w:hint="eastAsia"/>
                <w:szCs w:val="21"/>
              </w:rPr>
              <w:t>市市场监督管理局</w:t>
            </w:r>
          </w:p>
        </w:tc>
        <w:tc>
          <w:tcPr>
            <w:tcW w:w="2785" w:type="dxa"/>
            <w:vAlign w:val="center"/>
          </w:tcPr>
          <w:p w:rsidR="00A962C5" w:rsidRDefault="00B05B7A">
            <w:pPr>
              <w:jc w:val="center"/>
              <w:rPr>
                <w:rFonts w:ascii="宋体" w:hAnsi="宋体"/>
                <w:szCs w:val="21"/>
              </w:rPr>
            </w:pPr>
            <w:r>
              <w:rPr>
                <w:rFonts w:ascii="宋体" w:hAnsi="宋体" w:hint="eastAsia"/>
                <w:szCs w:val="21"/>
              </w:rPr>
              <w:t>市</w:t>
            </w:r>
            <w:r>
              <w:rPr>
                <w:rFonts w:ascii="宋体" w:hAnsi="宋体"/>
                <w:szCs w:val="21"/>
              </w:rPr>
              <w:t>直各相关部门，</w:t>
            </w:r>
            <w:r>
              <w:rPr>
                <w:rFonts w:ascii="宋体" w:hAnsi="宋体" w:hint="eastAsia"/>
                <w:szCs w:val="21"/>
              </w:rPr>
              <w:t>各区县政府</w:t>
            </w:r>
          </w:p>
        </w:tc>
      </w:tr>
      <w:tr w:rsidR="00A962C5">
        <w:trPr>
          <w:trHeight w:hRule="exact" w:val="986"/>
        </w:trPr>
        <w:tc>
          <w:tcPr>
            <w:tcW w:w="614" w:type="dxa"/>
            <w:vAlign w:val="center"/>
          </w:tcPr>
          <w:p w:rsidR="00A962C5" w:rsidRDefault="00B05B7A">
            <w:pPr>
              <w:jc w:val="center"/>
              <w:rPr>
                <w:rFonts w:ascii="宋体" w:hAnsi="宋体"/>
                <w:szCs w:val="21"/>
              </w:rPr>
            </w:pPr>
            <w:r>
              <w:rPr>
                <w:rFonts w:ascii="宋体" w:hAnsi="宋体"/>
                <w:szCs w:val="21"/>
              </w:rPr>
              <w:t>2</w:t>
            </w:r>
          </w:p>
        </w:tc>
        <w:tc>
          <w:tcPr>
            <w:tcW w:w="1515" w:type="dxa"/>
            <w:vAlign w:val="center"/>
          </w:tcPr>
          <w:p w:rsidR="00A962C5" w:rsidRDefault="00B05B7A">
            <w:pPr>
              <w:jc w:val="center"/>
              <w:rPr>
                <w:rFonts w:ascii="宋体" w:hAnsi="宋体"/>
                <w:szCs w:val="21"/>
              </w:rPr>
            </w:pPr>
            <w:r>
              <w:rPr>
                <w:rFonts w:ascii="宋体" w:hAnsi="宋体" w:hint="eastAsia"/>
                <w:szCs w:val="21"/>
              </w:rPr>
              <w:t>立法</w:t>
            </w:r>
            <w:r>
              <w:rPr>
                <w:rFonts w:ascii="宋体" w:hAnsi="宋体"/>
                <w:szCs w:val="21"/>
              </w:rPr>
              <w:t>支撑</w:t>
            </w:r>
          </w:p>
        </w:tc>
        <w:tc>
          <w:tcPr>
            <w:tcW w:w="5992" w:type="dxa"/>
            <w:vAlign w:val="center"/>
          </w:tcPr>
          <w:p w:rsidR="00A962C5" w:rsidRDefault="00B05B7A">
            <w:pPr>
              <w:rPr>
                <w:rFonts w:ascii="宋体" w:hAnsi="宋体"/>
                <w:szCs w:val="21"/>
              </w:rPr>
            </w:pPr>
            <w:r>
              <w:rPr>
                <w:rFonts w:ascii="宋体" w:hAnsi="宋体" w:hint="eastAsia"/>
                <w:szCs w:val="21"/>
              </w:rPr>
              <w:t>年度内完成相关法规修改工作，为散煤禁燃、禁售、禁运、</w:t>
            </w:r>
            <w:proofErr w:type="gramStart"/>
            <w:r>
              <w:rPr>
                <w:rFonts w:ascii="宋体" w:hAnsi="宋体" w:hint="eastAsia"/>
                <w:szCs w:val="21"/>
              </w:rPr>
              <w:t>禁储提供</w:t>
            </w:r>
            <w:proofErr w:type="gramEnd"/>
            <w:r>
              <w:rPr>
                <w:rFonts w:ascii="宋体" w:hAnsi="宋体" w:hint="eastAsia"/>
                <w:szCs w:val="21"/>
              </w:rPr>
              <w:t>法律支持；开展</w:t>
            </w:r>
            <w:r>
              <w:rPr>
                <w:rFonts w:ascii="宋体" w:hAnsi="宋体"/>
                <w:szCs w:val="21"/>
              </w:rPr>
              <w:t>环境</w:t>
            </w:r>
            <w:r>
              <w:rPr>
                <w:rFonts w:ascii="宋体" w:hAnsi="宋体" w:hint="eastAsia"/>
                <w:szCs w:val="21"/>
              </w:rPr>
              <w:t>监测</w:t>
            </w:r>
            <w:r>
              <w:rPr>
                <w:rFonts w:ascii="宋体" w:hAnsi="宋体"/>
                <w:szCs w:val="21"/>
              </w:rPr>
              <w:t>，</w:t>
            </w:r>
            <w:r>
              <w:rPr>
                <w:rFonts w:ascii="宋体" w:hAnsi="宋体" w:hint="eastAsia"/>
                <w:szCs w:val="21"/>
              </w:rPr>
              <w:t>为</w:t>
            </w:r>
            <w:r>
              <w:rPr>
                <w:rFonts w:ascii="宋体" w:hAnsi="宋体"/>
                <w:szCs w:val="21"/>
              </w:rPr>
              <w:t>散煤治理</w:t>
            </w:r>
            <w:r>
              <w:rPr>
                <w:rFonts w:ascii="宋体" w:hAnsi="宋体" w:hint="eastAsia"/>
                <w:szCs w:val="21"/>
              </w:rPr>
              <w:t>效果</w:t>
            </w:r>
            <w:r>
              <w:rPr>
                <w:rFonts w:ascii="宋体" w:hAnsi="宋体"/>
                <w:szCs w:val="21"/>
              </w:rPr>
              <w:t>评估提供</w:t>
            </w:r>
            <w:r>
              <w:rPr>
                <w:rFonts w:ascii="宋体" w:hAnsi="宋体" w:hint="eastAsia"/>
                <w:szCs w:val="21"/>
              </w:rPr>
              <w:t>数据</w:t>
            </w:r>
            <w:r>
              <w:rPr>
                <w:rFonts w:ascii="宋体" w:hAnsi="宋体"/>
                <w:szCs w:val="21"/>
              </w:rPr>
              <w:t>支撑。</w:t>
            </w:r>
          </w:p>
        </w:tc>
        <w:tc>
          <w:tcPr>
            <w:tcW w:w="1140" w:type="dxa"/>
            <w:vAlign w:val="center"/>
          </w:tcPr>
          <w:p w:rsidR="00A962C5" w:rsidRDefault="00B05B7A">
            <w:pPr>
              <w:jc w:val="center"/>
              <w:rPr>
                <w:rFonts w:ascii="宋体" w:hAnsi="宋体"/>
                <w:szCs w:val="21"/>
              </w:rPr>
            </w:pPr>
            <w:r>
              <w:rPr>
                <w:rFonts w:ascii="宋体" w:hAnsi="宋体" w:hint="eastAsia"/>
                <w:szCs w:val="21"/>
              </w:rPr>
              <w:t>持续</w:t>
            </w:r>
            <w:r>
              <w:rPr>
                <w:rFonts w:ascii="宋体" w:hAnsi="宋体"/>
                <w:szCs w:val="21"/>
              </w:rPr>
              <w:t>开展</w:t>
            </w:r>
          </w:p>
        </w:tc>
        <w:tc>
          <w:tcPr>
            <w:tcW w:w="2115" w:type="dxa"/>
            <w:vAlign w:val="center"/>
          </w:tcPr>
          <w:p w:rsidR="00A962C5" w:rsidRDefault="00B05B7A">
            <w:pPr>
              <w:jc w:val="center"/>
              <w:rPr>
                <w:rFonts w:ascii="宋体" w:hAnsi="宋体"/>
                <w:szCs w:val="21"/>
              </w:rPr>
            </w:pPr>
            <w:r>
              <w:rPr>
                <w:rFonts w:ascii="宋体" w:hAnsi="宋体" w:hint="eastAsia"/>
                <w:szCs w:val="21"/>
              </w:rPr>
              <w:t>市生态环境局</w:t>
            </w:r>
          </w:p>
        </w:tc>
        <w:tc>
          <w:tcPr>
            <w:tcW w:w="2785" w:type="dxa"/>
            <w:vAlign w:val="center"/>
          </w:tcPr>
          <w:p w:rsidR="00A962C5" w:rsidRDefault="00B05B7A">
            <w:pPr>
              <w:jc w:val="center"/>
              <w:rPr>
                <w:rFonts w:ascii="宋体" w:hAnsi="宋体"/>
                <w:szCs w:val="21"/>
              </w:rPr>
            </w:pPr>
            <w:r>
              <w:rPr>
                <w:rFonts w:ascii="宋体" w:hAnsi="宋体"/>
                <w:szCs w:val="21"/>
              </w:rPr>
              <w:t>市司法局，</w:t>
            </w:r>
            <w:r>
              <w:rPr>
                <w:rFonts w:ascii="宋体" w:hAnsi="宋体" w:hint="eastAsia"/>
                <w:szCs w:val="21"/>
              </w:rPr>
              <w:t>各区县政府</w:t>
            </w:r>
          </w:p>
        </w:tc>
      </w:tr>
      <w:tr w:rsidR="00A962C5">
        <w:trPr>
          <w:trHeight w:hRule="exact" w:val="701"/>
        </w:trPr>
        <w:tc>
          <w:tcPr>
            <w:tcW w:w="614" w:type="dxa"/>
            <w:vAlign w:val="center"/>
          </w:tcPr>
          <w:p w:rsidR="00A962C5" w:rsidRDefault="00B05B7A">
            <w:pPr>
              <w:jc w:val="center"/>
              <w:rPr>
                <w:rFonts w:ascii="宋体" w:hAnsi="宋体"/>
                <w:szCs w:val="21"/>
              </w:rPr>
            </w:pPr>
            <w:r>
              <w:rPr>
                <w:rFonts w:ascii="宋体" w:hAnsi="宋体"/>
                <w:szCs w:val="21"/>
              </w:rPr>
              <w:t>3</w:t>
            </w:r>
          </w:p>
        </w:tc>
        <w:tc>
          <w:tcPr>
            <w:tcW w:w="1515" w:type="dxa"/>
            <w:vAlign w:val="center"/>
          </w:tcPr>
          <w:p w:rsidR="00A962C5" w:rsidRDefault="00B05B7A">
            <w:pPr>
              <w:jc w:val="center"/>
              <w:rPr>
                <w:rFonts w:ascii="宋体" w:hAnsi="宋体"/>
                <w:szCs w:val="21"/>
              </w:rPr>
            </w:pPr>
            <w:r>
              <w:rPr>
                <w:rFonts w:ascii="宋体" w:hAnsi="宋体" w:hint="eastAsia"/>
                <w:szCs w:val="21"/>
              </w:rPr>
              <w:t>环</w:t>
            </w:r>
            <w:r>
              <w:rPr>
                <w:rFonts w:ascii="宋体" w:hAnsi="宋体"/>
                <w:szCs w:val="21"/>
              </w:rPr>
              <w:t>保执法</w:t>
            </w:r>
          </w:p>
        </w:tc>
        <w:tc>
          <w:tcPr>
            <w:tcW w:w="5992" w:type="dxa"/>
            <w:vAlign w:val="center"/>
          </w:tcPr>
          <w:p w:rsidR="00A962C5" w:rsidRDefault="00B05B7A">
            <w:pPr>
              <w:rPr>
                <w:rFonts w:ascii="宋体" w:hAnsi="宋体"/>
                <w:szCs w:val="21"/>
              </w:rPr>
            </w:pPr>
            <w:r>
              <w:rPr>
                <w:rFonts w:ascii="宋体" w:hAnsi="宋体" w:hint="eastAsia"/>
                <w:szCs w:val="21"/>
              </w:rPr>
              <w:t>组织开展环</w:t>
            </w:r>
            <w:r>
              <w:rPr>
                <w:rFonts w:ascii="宋体" w:hAnsi="宋体"/>
                <w:szCs w:val="21"/>
              </w:rPr>
              <w:t>境</w:t>
            </w:r>
            <w:r>
              <w:rPr>
                <w:rFonts w:ascii="宋体" w:hAnsi="宋体" w:hint="eastAsia"/>
                <w:szCs w:val="21"/>
              </w:rPr>
              <w:t>执法，依法对禁燃区内生产经营单位燃用散煤的行为进行查处。</w:t>
            </w:r>
          </w:p>
        </w:tc>
        <w:tc>
          <w:tcPr>
            <w:tcW w:w="1140" w:type="dxa"/>
            <w:vAlign w:val="center"/>
          </w:tcPr>
          <w:p w:rsidR="00A962C5" w:rsidRDefault="00B05B7A">
            <w:pPr>
              <w:jc w:val="center"/>
              <w:rPr>
                <w:rFonts w:ascii="宋体" w:hAnsi="宋体"/>
                <w:szCs w:val="21"/>
              </w:rPr>
            </w:pPr>
            <w:r>
              <w:rPr>
                <w:rFonts w:ascii="宋体" w:hAnsi="宋体" w:hint="eastAsia"/>
                <w:szCs w:val="21"/>
              </w:rPr>
              <w:t>持续</w:t>
            </w:r>
            <w:r>
              <w:rPr>
                <w:rFonts w:ascii="宋体" w:hAnsi="宋体"/>
                <w:szCs w:val="21"/>
              </w:rPr>
              <w:t>开展</w:t>
            </w:r>
          </w:p>
        </w:tc>
        <w:tc>
          <w:tcPr>
            <w:tcW w:w="2115" w:type="dxa"/>
            <w:vAlign w:val="center"/>
          </w:tcPr>
          <w:p w:rsidR="00A962C5" w:rsidRDefault="00B05B7A">
            <w:pPr>
              <w:jc w:val="center"/>
              <w:rPr>
                <w:rFonts w:ascii="宋体" w:hAnsi="宋体"/>
                <w:szCs w:val="21"/>
              </w:rPr>
            </w:pPr>
            <w:r>
              <w:rPr>
                <w:rFonts w:ascii="宋体" w:hAnsi="宋体" w:hint="eastAsia"/>
                <w:szCs w:val="21"/>
              </w:rPr>
              <w:t>市生态环境局</w:t>
            </w:r>
          </w:p>
        </w:tc>
        <w:tc>
          <w:tcPr>
            <w:tcW w:w="2785" w:type="dxa"/>
            <w:vAlign w:val="center"/>
          </w:tcPr>
          <w:p w:rsidR="00A962C5" w:rsidRDefault="00B05B7A">
            <w:pPr>
              <w:jc w:val="center"/>
              <w:rPr>
                <w:rFonts w:ascii="宋体" w:hAnsi="宋体"/>
                <w:szCs w:val="21"/>
              </w:rPr>
            </w:pPr>
            <w:r>
              <w:rPr>
                <w:rFonts w:ascii="宋体" w:hAnsi="宋体" w:hint="eastAsia"/>
                <w:szCs w:val="21"/>
              </w:rPr>
              <w:t>各区县政府</w:t>
            </w:r>
          </w:p>
        </w:tc>
      </w:tr>
      <w:tr w:rsidR="00A962C5">
        <w:trPr>
          <w:trHeight w:hRule="exact" w:val="694"/>
        </w:trPr>
        <w:tc>
          <w:tcPr>
            <w:tcW w:w="614" w:type="dxa"/>
            <w:vAlign w:val="center"/>
          </w:tcPr>
          <w:p w:rsidR="00A962C5" w:rsidRDefault="00A962C5">
            <w:pPr>
              <w:jc w:val="center"/>
              <w:rPr>
                <w:rFonts w:ascii="宋体" w:hAnsi="宋体"/>
                <w:szCs w:val="21"/>
              </w:rPr>
            </w:pPr>
          </w:p>
        </w:tc>
        <w:tc>
          <w:tcPr>
            <w:tcW w:w="1515" w:type="dxa"/>
            <w:vAlign w:val="center"/>
          </w:tcPr>
          <w:p w:rsidR="00A962C5" w:rsidRDefault="00B05B7A">
            <w:pPr>
              <w:jc w:val="center"/>
              <w:rPr>
                <w:rFonts w:ascii="宋体" w:hAnsi="宋体"/>
                <w:szCs w:val="21"/>
              </w:rPr>
            </w:pPr>
            <w:r>
              <w:rPr>
                <w:rFonts w:ascii="宋体" w:hAnsi="宋体" w:hint="eastAsia"/>
                <w:szCs w:val="21"/>
              </w:rPr>
              <w:t>资金保障</w:t>
            </w:r>
          </w:p>
        </w:tc>
        <w:tc>
          <w:tcPr>
            <w:tcW w:w="5992" w:type="dxa"/>
            <w:vAlign w:val="center"/>
          </w:tcPr>
          <w:p w:rsidR="00A962C5" w:rsidRDefault="00B05B7A">
            <w:pPr>
              <w:rPr>
                <w:rFonts w:ascii="宋体" w:hAnsi="宋体"/>
                <w:szCs w:val="21"/>
              </w:rPr>
            </w:pPr>
            <w:r>
              <w:rPr>
                <w:rFonts w:ascii="宋体" w:hAnsi="宋体" w:hint="eastAsia"/>
                <w:szCs w:val="21"/>
              </w:rPr>
              <w:t>加强资金筹措，为居民散煤替代提供资金保障。</w:t>
            </w:r>
          </w:p>
        </w:tc>
        <w:tc>
          <w:tcPr>
            <w:tcW w:w="1140" w:type="dxa"/>
            <w:vAlign w:val="center"/>
          </w:tcPr>
          <w:p w:rsidR="00A962C5" w:rsidRDefault="00446675">
            <w:pPr>
              <w:jc w:val="center"/>
              <w:rPr>
                <w:rFonts w:ascii="宋体" w:hAnsi="宋体"/>
                <w:szCs w:val="21"/>
              </w:rPr>
            </w:pPr>
            <w:r>
              <w:rPr>
                <w:rFonts w:ascii="宋体" w:hAnsi="宋体" w:hint="eastAsia"/>
                <w:szCs w:val="21"/>
              </w:rPr>
              <w:t>持续</w:t>
            </w:r>
            <w:r>
              <w:rPr>
                <w:rFonts w:ascii="宋体" w:hAnsi="宋体"/>
                <w:szCs w:val="21"/>
              </w:rPr>
              <w:t>开展</w:t>
            </w:r>
          </w:p>
        </w:tc>
        <w:tc>
          <w:tcPr>
            <w:tcW w:w="2115" w:type="dxa"/>
            <w:vAlign w:val="center"/>
          </w:tcPr>
          <w:p w:rsidR="00A962C5" w:rsidRDefault="00B05B7A">
            <w:pPr>
              <w:jc w:val="center"/>
              <w:rPr>
                <w:rFonts w:ascii="宋体" w:hAnsi="宋体"/>
                <w:szCs w:val="21"/>
              </w:rPr>
            </w:pPr>
            <w:r>
              <w:rPr>
                <w:rFonts w:ascii="宋体" w:hAnsi="宋体" w:hint="eastAsia"/>
                <w:szCs w:val="21"/>
              </w:rPr>
              <w:t>市财政局、各区县政府</w:t>
            </w:r>
          </w:p>
        </w:tc>
        <w:tc>
          <w:tcPr>
            <w:tcW w:w="2785" w:type="dxa"/>
            <w:vAlign w:val="center"/>
          </w:tcPr>
          <w:p w:rsidR="00A962C5" w:rsidRDefault="00B05B7A">
            <w:pPr>
              <w:jc w:val="center"/>
              <w:rPr>
                <w:rFonts w:ascii="宋体" w:hAnsi="宋体"/>
              </w:rPr>
            </w:pPr>
            <w:r>
              <w:rPr>
                <w:rFonts w:ascii="宋体" w:hAnsi="宋体" w:hint="eastAsia"/>
              </w:rPr>
              <w:t>市市场监督管理局、</w:t>
            </w:r>
            <w:r>
              <w:rPr>
                <w:rFonts w:ascii="宋体" w:hAnsi="宋体" w:hint="eastAsia"/>
                <w:szCs w:val="21"/>
              </w:rPr>
              <w:t>市城乡建设局</w:t>
            </w:r>
          </w:p>
        </w:tc>
      </w:tr>
      <w:tr w:rsidR="00A962C5">
        <w:trPr>
          <w:trHeight w:hRule="exact" w:val="680"/>
        </w:trPr>
        <w:tc>
          <w:tcPr>
            <w:tcW w:w="614" w:type="dxa"/>
            <w:vAlign w:val="center"/>
          </w:tcPr>
          <w:p w:rsidR="00A962C5" w:rsidRDefault="00B05B7A">
            <w:pPr>
              <w:jc w:val="center"/>
              <w:rPr>
                <w:rFonts w:ascii="宋体" w:hAnsi="宋体"/>
                <w:szCs w:val="21"/>
              </w:rPr>
            </w:pPr>
            <w:r>
              <w:rPr>
                <w:rFonts w:ascii="宋体" w:hAnsi="宋体"/>
                <w:szCs w:val="21"/>
              </w:rPr>
              <w:t>5</w:t>
            </w:r>
          </w:p>
        </w:tc>
        <w:tc>
          <w:tcPr>
            <w:tcW w:w="1515" w:type="dxa"/>
            <w:vAlign w:val="center"/>
          </w:tcPr>
          <w:p w:rsidR="00A962C5" w:rsidRDefault="00B05B7A">
            <w:pPr>
              <w:jc w:val="center"/>
              <w:rPr>
                <w:rFonts w:ascii="宋体" w:hAnsi="宋体"/>
                <w:szCs w:val="21"/>
              </w:rPr>
            </w:pPr>
            <w:r>
              <w:rPr>
                <w:rFonts w:ascii="宋体" w:hAnsi="宋体" w:hint="eastAsia"/>
                <w:szCs w:val="21"/>
              </w:rPr>
              <w:t>型煤、炉具资格采购</w:t>
            </w:r>
          </w:p>
        </w:tc>
        <w:tc>
          <w:tcPr>
            <w:tcW w:w="5992" w:type="dxa"/>
            <w:vAlign w:val="center"/>
          </w:tcPr>
          <w:p w:rsidR="00A962C5" w:rsidRDefault="00B05B7A">
            <w:pPr>
              <w:rPr>
                <w:rFonts w:ascii="宋体" w:hAnsi="宋体"/>
                <w:szCs w:val="21"/>
              </w:rPr>
            </w:pPr>
            <w:r>
              <w:rPr>
                <w:rFonts w:ascii="宋体" w:hAnsi="宋体" w:hint="eastAsia"/>
                <w:szCs w:val="21"/>
              </w:rPr>
              <w:t>组织开展清洁型煤及专用炉具资格入围工作。</w:t>
            </w:r>
          </w:p>
        </w:tc>
        <w:tc>
          <w:tcPr>
            <w:tcW w:w="1140" w:type="dxa"/>
            <w:vAlign w:val="center"/>
          </w:tcPr>
          <w:p w:rsidR="00A962C5" w:rsidRDefault="00446675">
            <w:pPr>
              <w:jc w:val="center"/>
              <w:rPr>
                <w:rFonts w:ascii="宋体" w:hAnsi="宋体"/>
                <w:szCs w:val="21"/>
              </w:rPr>
            </w:pPr>
            <w:r>
              <w:rPr>
                <w:rFonts w:ascii="宋体" w:hAnsi="宋体" w:hint="eastAsia"/>
                <w:szCs w:val="21"/>
              </w:rPr>
              <w:t>9月底前</w:t>
            </w:r>
          </w:p>
        </w:tc>
        <w:tc>
          <w:tcPr>
            <w:tcW w:w="2115" w:type="dxa"/>
            <w:vAlign w:val="center"/>
          </w:tcPr>
          <w:p w:rsidR="00A962C5" w:rsidRDefault="00B05B7A">
            <w:pPr>
              <w:jc w:val="center"/>
              <w:rPr>
                <w:rFonts w:ascii="宋体" w:hAnsi="宋体"/>
                <w:szCs w:val="21"/>
              </w:rPr>
            </w:pPr>
            <w:r>
              <w:rPr>
                <w:rFonts w:ascii="宋体" w:hAnsi="宋体" w:hint="eastAsia"/>
                <w:szCs w:val="21"/>
              </w:rPr>
              <w:t>市市场监督管理局</w:t>
            </w:r>
          </w:p>
        </w:tc>
        <w:tc>
          <w:tcPr>
            <w:tcW w:w="2785" w:type="dxa"/>
            <w:vAlign w:val="center"/>
          </w:tcPr>
          <w:p w:rsidR="00A962C5" w:rsidRDefault="00B05B7A">
            <w:pPr>
              <w:jc w:val="center"/>
              <w:rPr>
                <w:rFonts w:ascii="宋体" w:hAnsi="宋体"/>
                <w:szCs w:val="21"/>
              </w:rPr>
            </w:pPr>
            <w:r>
              <w:rPr>
                <w:rFonts w:ascii="宋体" w:hAnsi="宋体" w:hint="eastAsia"/>
                <w:szCs w:val="21"/>
              </w:rPr>
              <w:t>市财政局，各区县政府</w:t>
            </w:r>
          </w:p>
        </w:tc>
      </w:tr>
      <w:tr w:rsidR="00A962C5">
        <w:trPr>
          <w:trHeight w:hRule="exact" w:val="741"/>
        </w:trPr>
        <w:tc>
          <w:tcPr>
            <w:tcW w:w="614" w:type="dxa"/>
            <w:vAlign w:val="center"/>
          </w:tcPr>
          <w:p w:rsidR="00A962C5" w:rsidRDefault="00B05B7A">
            <w:pPr>
              <w:jc w:val="center"/>
              <w:rPr>
                <w:rFonts w:ascii="宋体" w:hAnsi="宋体"/>
                <w:szCs w:val="21"/>
              </w:rPr>
            </w:pPr>
            <w:r>
              <w:rPr>
                <w:rFonts w:ascii="宋体" w:hAnsi="宋体"/>
                <w:szCs w:val="21"/>
              </w:rPr>
              <w:t>6</w:t>
            </w:r>
          </w:p>
        </w:tc>
        <w:tc>
          <w:tcPr>
            <w:tcW w:w="1515" w:type="dxa"/>
            <w:vMerge w:val="restart"/>
            <w:vAlign w:val="center"/>
          </w:tcPr>
          <w:p w:rsidR="00A962C5" w:rsidRDefault="00B05B7A">
            <w:pPr>
              <w:jc w:val="center"/>
              <w:rPr>
                <w:rFonts w:ascii="宋体" w:hAnsi="宋体"/>
                <w:szCs w:val="21"/>
              </w:rPr>
            </w:pPr>
            <w:r>
              <w:rPr>
                <w:rFonts w:ascii="宋体" w:hAnsi="宋体" w:hint="eastAsia"/>
                <w:szCs w:val="21"/>
              </w:rPr>
              <w:t>散煤销售、运输治理</w:t>
            </w:r>
          </w:p>
        </w:tc>
        <w:tc>
          <w:tcPr>
            <w:tcW w:w="5992" w:type="dxa"/>
            <w:vAlign w:val="center"/>
          </w:tcPr>
          <w:p w:rsidR="00A962C5" w:rsidRDefault="00B05B7A">
            <w:pPr>
              <w:rPr>
                <w:rFonts w:ascii="宋体" w:hAnsi="宋体"/>
                <w:szCs w:val="21"/>
              </w:rPr>
            </w:pPr>
            <w:r>
              <w:rPr>
                <w:rFonts w:ascii="宋体" w:hAnsi="宋体" w:hint="eastAsia"/>
                <w:szCs w:val="21"/>
              </w:rPr>
              <w:t>组织查处固定</w:t>
            </w:r>
            <w:r>
              <w:rPr>
                <w:rFonts w:ascii="宋体" w:hAnsi="宋体"/>
                <w:szCs w:val="21"/>
              </w:rPr>
              <w:t>场所</w:t>
            </w:r>
            <w:r>
              <w:rPr>
                <w:rFonts w:ascii="宋体" w:hAnsi="宋体" w:hint="eastAsia"/>
                <w:szCs w:val="21"/>
              </w:rPr>
              <w:t>无照经营的散煤销售点及在禁燃区内销售高污染散煤的行为。</w:t>
            </w:r>
          </w:p>
        </w:tc>
        <w:tc>
          <w:tcPr>
            <w:tcW w:w="1140" w:type="dxa"/>
            <w:vAlign w:val="center"/>
          </w:tcPr>
          <w:p w:rsidR="00A962C5" w:rsidRDefault="00B05B7A">
            <w:pPr>
              <w:jc w:val="center"/>
              <w:rPr>
                <w:rFonts w:ascii="宋体" w:hAnsi="宋体"/>
                <w:szCs w:val="21"/>
              </w:rPr>
            </w:pPr>
            <w:r>
              <w:rPr>
                <w:rFonts w:ascii="宋体" w:hAnsi="宋体" w:hint="eastAsia"/>
                <w:szCs w:val="21"/>
              </w:rPr>
              <w:t>持续开展</w:t>
            </w:r>
          </w:p>
        </w:tc>
        <w:tc>
          <w:tcPr>
            <w:tcW w:w="2115" w:type="dxa"/>
            <w:vAlign w:val="center"/>
          </w:tcPr>
          <w:p w:rsidR="00A962C5" w:rsidRDefault="00B05B7A">
            <w:pPr>
              <w:jc w:val="center"/>
              <w:rPr>
                <w:rFonts w:ascii="宋体" w:hAnsi="宋体"/>
                <w:szCs w:val="21"/>
              </w:rPr>
            </w:pPr>
            <w:r>
              <w:rPr>
                <w:rFonts w:ascii="宋体" w:hAnsi="宋体" w:hint="eastAsia"/>
                <w:szCs w:val="21"/>
              </w:rPr>
              <w:t>市市场监督管理局</w:t>
            </w:r>
          </w:p>
        </w:tc>
        <w:tc>
          <w:tcPr>
            <w:tcW w:w="2785" w:type="dxa"/>
            <w:vAlign w:val="center"/>
          </w:tcPr>
          <w:p w:rsidR="00A962C5" w:rsidRDefault="00B05B7A">
            <w:pPr>
              <w:jc w:val="center"/>
              <w:rPr>
                <w:rFonts w:ascii="宋体" w:hAnsi="宋体"/>
                <w:szCs w:val="21"/>
              </w:rPr>
            </w:pPr>
            <w:r>
              <w:rPr>
                <w:rFonts w:ascii="宋体" w:hAnsi="宋体" w:hint="eastAsia"/>
                <w:szCs w:val="21"/>
              </w:rPr>
              <w:t>各区县政府</w:t>
            </w:r>
          </w:p>
        </w:tc>
      </w:tr>
      <w:tr w:rsidR="00A962C5">
        <w:trPr>
          <w:trHeight w:hRule="exact" w:val="709"/>
        </w:trPr>
        <w:tc>
          <w:tcPr>
            <w:tcW w:w="614" w:type="dxa"/>
            <w:vAlign w:val="center"/>
          </w:tcPr>
          <w:p w:rsidR="00A962C5" w:rsidRDefault="00B05B7A">
            <w:pPr>
              <w:jc w:val="center"/>
              <w:rPr>
                <w:rFonts w:ascii="宋体" w:hAnsi="宋体"/>
                <w:szCs w:val="21"/>
              </w:rPr>
            </w:pPr>
            <w:r>
              <w:rPr>
                <w:rFonts w:ascii="宋体" w:hAnsi="宋体"/>
                <w:szCs w:val="21"/>
              </w:rPr>
              <w:t>7</w:t>
            </w:r>
          </w:p>
        </w:tc>
        <w:tc>
          <w:tcPr>
            <w:tcW w:w="1515" w:type="dxa"/>
            <w:vMerge/>
            <w:vAlign w:val="center"/>
          </w:tcPr>
          <w:p w:rsidR="00A962C5" w:rsidRDefault="00A962C5">
            <w:pPr>
              <w:jc w:val="center"/>
              <w:rPr>
                <w:rFonts w:ascii="宋体" w:hAnsi="宋体"/>
                <w:szCs w:val="21"/>
              </w:rPr>
            </w:pPr>
          </w:p>
        </w:tc>
        <w:tc>
          <w:tcPr>
            <w:tcW w:w="5992" w:type="dxa"/>
            <w:vAlign w:val="center"/>
          </w:tcPr>
          <w:p w:rsidR="00A962C5" w:rsidRDefault="00B05B7A">
            <w:pPr>
              <w:rPr>
                <w:rFonts w:ascii="宋体" w:hAnsi="宋体"/>
                <w:szCs w:val="21"/>
              </w:rPr>
            </w:pPr>
            <w:r>
              <w:rPr>
                <w:rFonts w:ascii="宋体" w:hAnsi="宋体" w:hint="eastAsia"/>
                <w:szCs w:val="21"/>
              </w:rPr>
              <w:t>组织查处违法占道销售散煤的行为，</w:t>
            </w:r>
            <w:r w:rsidR="00446675">
              <w:rPr>
                <w:rFonts w:ascii="宋体" w:hAnsi="宋体"/>
                <w:szCs w:val="21"/>
              </w:rPr>
              <w:t>组织</w:t>
            </w:r>
            <w:r>
              <w:rPr>
                <w:rFonts w:ascii="宋体" w:hAnsi="宋体" w:hint="eastAsia"/>
                <w:szCs w:val="21"/>
              </w:rPr>
              <w:t>查处散煤运输车辆</w:t>
            </w:r>
            <w:proofErr w:type="gramStart"/>
            <w:r>
              <w:rPr>
                <w:rFonts w:ascii="宋体" w:hAnsi="宋体" w:hint="eastAsia"/>
                <w:szCs w:val="21"/>
              </w:rPr>
              <w:t>道路遗洒行为</w:t>
            </w:r>
            <w:proofErr w:type="gramEnd"/>
            <w:r>
              <w:rPr>
                <w:rFonts w:ascii="宋体" w:hAnsi="宋体" w:hint="eastAsia"/>
                <w:szCs w:val="21"/>
              </w:rPr>
              <w:t>。</w:t>
            </w:r>
          </w:p>
        </w:tc>
        <w:tc>
          <w:tcPr>
            <w:tcW w:w="1140" w:type="dxa"/>
            <w:vAlign w:val="center"/>
          </w:tcPr>
          <w:p w:rsidR="00A962C5" w:rsidRDefault="00B05B7A">
            <w:pPr>
              <w:jc w:val="center"/>
              <w:rPr>
                <w:rFonts w:ascii="宋体" w:hAnsi="宋体"/>
                <w:szCs w:val="21"/>
              </w:rPr>
            </w:pPr>
            <w:r>
              <w:rPr>
                <w:rFonts w:ascii="宋体" w:hAnsi="宋体" w:hint="eastAsia"/>
                <w:szCs w:val="21"/>
              </w:rPr>
              <w:t>持续</w:t>
            </w:r>
            <w:r>
              <w:rPr>
                <w:rFonts w:ascii="宋体" w:hAnsi="宋体"/>
                <w:szCs w:val="21"/>
              </w:rPr>
              <w:t>开展</w:t>
            </w:r>
          </w:p>
        </w:tc>
        <w:tc>
          <w:tcPr>
            <w:tcW w:w="2115" w:type="dxa"/>
            <w:vAlign w:val="center"/>
          </w:tcPr>
          <w:p w:rsidR="00A962C5" w:rsidRDefault="00B05B7A">
            <w:pPr>
              <w:jc w:val="center"/>
              <w:rPr>
                <w:rFonts w:ascii="宋体" w:hAnsi="宋体"/>
                <w:szCs w:val="21"/>
              </w:rPr>
            </w:pPr>
            <w:r>
              <w:rPr>
                <w:rFonts w:ascii="宋体" w:hAnsi="宋体" w:hint="eastAsia"/>
                <w:szCs w:val="21"/>
              </w:rPr>
              <w:t>市行政执法局</w:t>
            </w:r>
          </w:p>
        </w:tc>
        <w:tc>
          <w:tcPr>
            <w:tcW w:w="2785" w:type="dxa"/>
            <w:vAlign w:val="center"/>
          </w:tcPr>
          <w:p w:rsidR="00A962C5" w:rsidRDefault="00B05B7A">
            <w:pPr>
              <w:jc w:val="center"/>
              <w:rPr>
                <w:rFonts w:ascii="宋体" w:hAnsi="宋体"/>
                <w:szCs w:val="21"/>
              </w:rPr>
            </w:pPr>
            <w:r>
              <w:rPr>
                <w:rFonts w:ascii="宋体" w:hAnsi="宋体" w:hint="eastAsia"/>
                <w:szCs w:val="21"/>
              </w:rPr>
              <w:t>各区县政府</w:t>
            </w:r>
          </w:p>
        </w:tc>
      </w:tr>
      <w:tr w:rsidR="00A962C5">
        <w:trPr>
          <w:trHeight w:hRule="exact" w:val="737"/>
        </w:trPr>
        <w:tc>
          <w:tcPr>
            <w:tcW w:w="614" w:type="dxa"/>
            <w:vAlign w:val="center"/>
          </w:tcPr>
          <w:p w:rsidR="00A962C5" w:rsidRDefault="00B05B7A">
            <w:pPr>
              <w:jc w:val="center"/>
              <w:rPr>
                <w:rFonts w:ascii="宋体" w:hAnsi="宋体"/>
                <w:szCs w:val="21"/>
              </w:rPr>
            </w:pPr>
            <w:r>
              <w:rPr>
                <w:rFonts w:ascii="宋体" w:hAnsi="宋体"/>
                <w:szCs w:val="21"/>
              </w:rPr>
              <w:t>8</w:t>
            </w:r>
          </w:p>
        </w:tc>
        <w:tc>
          <w:tcPr>
            <w:tcW w:w="1515" w:type="dxa"/>
            <w:vMerge/>
            <w:vAlign w:val="center"/>
          </w:tcPr>
          <w:p w:rsidR="00A962C5" w:rsidRDefault="00A962C5">
            <w:pPr>
              <w:jc w:val="center"/>
              <w:rPr>
                <w:rFonts w:ascii="宋体" w:hAnsi="宋体"/>
                <w:szCs w:val="21"/>
              </w:rPr>
            </w:pPr>
          </w:p>
        </w:tc>
        <w:tc>
          <w:tcPr>
            <w:tcW w:w="5992" w:type="dxa"/>
            <w:vAlign w:val="center"/>
          </w:tcPr>
          <w:p w:rsidR="00A962C5" w:rsidRDefault="00B05B7A">
            <w:pPr>
              <w:rPr>
                <w:rFonts w:ascii="宋体" w:hAnsi="宋体"/>
                <w:szCs w:val="21"/>
              </w:rPr>
            </w:pPr>
            <w:r>
              <w:rPr>
                <w:rFonts w:ascii="宋体" w:hAnsi="宋体" w:hint="eastAsia"/>
                <w:szCs w:val="21"/>
              </w:rPr>
              <w:t>组织查处散煤运输车辆道路运输违法行为。</w:t>
            </w:r>
          </w:p>
        </w:tc>
        <w:tc>
          <w:tcPr>
            <w:tcW w:w="1140" w:type="dxa"/>
            <w:vAlign w:val="center"/>
          </w:tcPr>
          <w:p w:rsidR="00A962C5" w:rsidRDefault="00B05B7A">
            <w:pPr>
              <w:jc w:val="center"/>
              <w:rPr>
                <w:rFonts w:ascii="宋体" w:hAnsi="宋体"/>
                <w:szCs w:val="21"/>
              </w:rPr>
            </w:pPr>
            <w:r>
              <w:rPr>
                <w:rFonts w:ascii="宋体" w:hAnsi="宋体" w:hint="eastAsia"/>
                <w:szCs w:val="21"/>
              </w:rPr>
              <w:t>持续</w:t>
            </w:r>
            <w:r>
              <w:rPr>
                <w:rFonts w:ascii="宋体" w:hAnsi="宋体"/>
                <w:szCs w:val="21"/>
              </w:rPr>
              <w:t>开展</w:t>
            </w:r>
          </w:p>
        </w:tc>
        <w:tc>
          <w:tcPr>
            <w:tcW w:w="2115" w:type="dxa"/>
            <w:vAlign w:val="center"/>
          </w:tcPr>
          <w:p w:rsidR="00A962C5" w:rsidRDefault="00B05B7A">
            <w:pPr>
              <w:jc w:val="center"/>
              <w:rPr>
                <w:rFonts w:ascii="宋体" w:hAnsi="宋体"/>
                <w:szCs w:val="21"/>
              </w:rPr>
            </w:pPr>
            <w:r>
              <w:rPr>
                <w:rFonts w:ascii="宋体" w:hAnsi="宋体" w:hint="eastAsia"/>
                <w:szCs w:val="21"/>
              </w:rPr>
              <w:t>市交通运输局</w:t>
            </w:r>
          </w:p>
        </w:tc>
        <w:tc>
          <w:tcPr>
            <w:tcW w:w="2785" w:type="dxa"/>
            <w:vAlign w:val="center"/>
          </w:tcPr>
          <w:p w:rsidR="00A962C5" w:rsidRDefault="00B05B7A">
            <w:pPr>
              <w:jc w:val="center"/>
              <w:rPr>
                <w:rFonts w:ascii="宋体" w:hAnsi="宋体"/>
                <w:szCs w:val="21"/>
              </w:rPr>
            </w:pPr>
            <w:r>
              <w:rPr>
                <w:rFonts w:ascii="宋体" w:hAnsi="宋体" w:hint="eastAsia"/>
                <w:szCs w:val="21"/>
              </w:rPr>
              <w:t>各区县政府</w:t>
            </w:r>
          </w:p>
        </w:tc>
      </w:tr>
      <w:tr w:rsidR="00A962C5">
        <w:trPr>
          <w:trHeight w:hRule="exact" w:val="723"/>
        </w:trPr>
        <w:tc>
          <w:tcPr>
            <w:tcW w:w="614" w:type="dxa"/>
            <w:vAlign w:val="center"/>
          </w:tcPr>
          <w:p w:rsidR="00A962C5" w:rsidRDefault="00B05B7A">
            <w:pPr>
              <w:jc w:val="center"/>
              <w:rPr>
                <w:rFonts w:ascii="宋体" w:hAnsi="宋体"/>
                <w:szCs w:val="21"/>
              </w:rPr>
            </w:pPr>
            <w:r>
              <w:rPr>
                <w:rFonts w:ascii="宋体" w:hAnsi="宋体"/>
                <w:szCs w:val="21"/>
              </w:rPr>
              <w:t>9</w:t>
            </w:r>
          </w:p>
        </w:tc>
        <w:tc>
          <w:tcPr>
            <w:tcW w:w="1515" w:type="dxa"/>
            <w:vAlign w:val="center"/>
          </w:tcPr>
          <w:p w:rsidR="00A962C5" w:rsidRDefault="00B05B7A">
            <w:pPr>
              <w:jc w:val="center"/>
              <w:rPr>
                <w:rFonts w:ascii="宋体" w:hAnsi="宋体"/>
                <w:szCs w:val="21"/>
              </w:rPr>
            </w:pPr>
            <w:r>
              <w:rPr>
                <w:rFonts w:ascii="宋体" w:hAnsi="宋体" w:hint="eastAsia"/>
                <w:szCs w:val="21"/>
              </w:rPr>
              <w:t>型煤运输保障</w:t>
            </w:r>
          </w:p>
        </w:tc>
        <w:tc>
          <w:tcPr>
            <w:tcW w:w="5992" w:type="dxa"/>
            <w:vAlign w:val="center"/>
          </w:tcPr>
          <w:p w:rsidR="00A962C5" w:rsidRDefault="00B05B7A">
            <w:pPr>
              <w:rPr>
                <w:rFonts w:ascii="宋体" w:hAnsi="宋体"/>
                <w:szCs w:val="21"/>
              </w:rPr>
            </w:pPr>
            <w:r>
              <w:rPr>
                <w:rFonts w:ascii="宋体" w:hAnsi="宋体" w:hint="eastAsia"/>
                <w:szCs w:val="21"/>
              </w:rPr>
              <w:t>严查运煤车辆交通安全违法行为，为清洁型煤运输车辆发放通行证，保障型煤运输供给。</w:t>
            </w:r>
          </w:p>
        </w:tc>
        <w:tc>
          <w:tcPr>
            <w:tcW w:w="1140" w:type="dxa"/>
            <w:vAlign w:val="center"/>
          </w:tcPr>
          <w:p w:rsidR="00A962C5" w:rsidRDefault="00B05B7A">
            <w:pPr>
              <w:jc w:val="center"/>
              <w:rPr>
                <w:rFonts w:ascii="宋体" w:hAnsi="宋体"/>
                <w:szCs w:val="21"/>
              </w:rPr>
            </w:pPr>
            <w:r>
              <w:rPr>
                <w:rFonts w:ascii="宋体" w:hAnsi="宋体" w:hint="eastAsia"/>
                <w:szCs w:val="21"/>
              </w:rPr>
              <w:t>持续开展</w:t>
            </w:r>
          </w:p>
        </w:tc>
        <w:tc>
          <w:tcPr>
            <w:tcW w:w="2115" w:type="dxa"/>
            <w:vAlign w:val="center"/>
          </w:tcPr>
          <w:p w:rsidR="00A962C5" w:rsidRDefault="00B05B7A">
            <w:pPr>
              <w:jc w:val="center"/>
              <w:rPr>
                <w:rFonts w:ascii="宋体" w:hAnsi="宋体"/>
                <w:szCs w:val="21"/>
              </w:rPr>
            </w:pPr>
            <w:r>
              <w:rPr>
                <w:rFonts w:ascii="宋体" w:hAnsi="宋体" w:hint="eastAsia"/>
                <w:szCs w:val="21"/>
              </w:rPr>
              <w:t>市公安局</w:t>
            </w:r>
          </w:p>
        </w:tc>
        <w:tc>
          <w:tcPr>
            <w:tcW w:w="2785" w:type="dxa"/>
            <w:vAlign w:val="center"/>
          </w:tcPr>
          <w:p w:rsidR="00A962C5" w:rsidRDefault="00B05B7A">
            <w:pPr>
              <w:jc w:val="center"/>
              <w:rPr>
                <w:rFonts w:ascii="宋体" w:hAnsi="宋体"/>
                <w:szCs w:val="21"/>
              </w:rPr>
            </w:pPr>
            <w:r>
              <w:rPr>
                <w:rFonts w:ascii="宋体" w:hAnsi="宋体" w:hint="eastAsia"/>
                <w:szCs w:val="21"/>
              </w:rPr>
              <w:t>市市场监督管理局</w:t>
            </w:r>
          </w:p>
        </w:tc>
      </w:tr>
      <w:tr w:rsidR="00A962C5">
        <w:trPr>
          <w:trHeight w:hRule="exact" w:val="1003"/>
        </w:trPr>
        <w:tc>
          <w:tcPr>
            <w:tcW w:w="614" w:type="dxa"/>
            <w:vAlign w:val="center"/>
          </w:tcPr>
          <w:p w:rsidR="00A962C5" w:rsidRDefault="00B05B7A">
            <w:pPr>
              <w:jc w:val="center"/>
              <w:rPr>
                <w:rFonts w:ascii="宋体" w:hAnsi="宋体"/>
                <w:szCs w:val="21"/>
              </w:rPr>
            </w:pPr>
            <w:r>
              <w:rPr>
                <w:rFonts w:ascii="宋体" w:hAnsi="宋体"/>
                <w:szCs w:val="21"/>
              </w:rPr>
              <w:lastRenderedPageBreak/>
              <w:t>10</w:t>
            </w:r>
          </w:p>
        </w:tc>
        <w:tc>
          <w:tcPr>
            <w:tcW w:w="1515" w:type="dxa"/>
            <w:vAlign w:val="center"/>
          </w:tcPr>
          <w:p w:rsidR="00A962C5" w:rsidRDefault="00B05B7A">
            <w:pPr>
              <w:jc w:val="center"/>
              <w:rPr>
                <w:rFonts w:ascii="宋体" w:hAnsi="宋体"/>
                <w:szCs w:val="21"/>
              </w:rPr>
            </w:pPr>
            <w:r>
              <w:rPr>
                <w:rFonts w:ascii="宋体" w:hAnsi="宋体" w:hint="eastAsia"/>
                <w:szCs w:val="21"/>
              </w:rPr>
              <w:t>型煤配送体系建设</w:t>
            </w:r>
          </w:p>
        </w:tc>
        <w:tc>
          <w:tcPr>
            <w:tcW w:w="5992" w:type="dxa"/>
            <w:vAlign w:val="center"/>
          </w:tcPr>
          <w:p w:rsidR="00A962C5" w:rsidRDefault="00B05B7A" w:rsidP="00446675">
            <w:pPr>
              <w:rPr>
                <w:rFonts w:ascii="宋体" w:hAnsi="宋体"/>
                <w:szCs w:val="21"/>
              </w:rPr>
            </w:pPr>
            <w:r>
              <w:rPr>
                <w:rFonts w:ascii="宋体" w:hAnsi="宋体" w:hint="eastAsia"/>
                <w:szCs w:val="21"/>
              </w:rPr>
              <w:t>建立起市场化、社会化的型煤推广体系。推动现有散煤销售点转型，将其纳入型煤配送体系当中。</w:t>
            </w:r>
          </w:p>
        </w:tc>
        <w:tc>
          <w:tcPr>
            <w:tcW w:w="1140" w:type="dxa"/>
            <w:vAlign w:val="center"/>
          </w:tcPr>
          <w:p w:rsidR="00A962C5" w:rsidRDefault="00446675">
            <w:pPr>
              <w:jc w:val="center"/>
              <w:rPr>
                <w:rFonts w:ascii="宋体" w:hAnsi="宋体"/>
                <w:szCs w:val="21"/>
              </w:rPr>
            </w:pPr>
            <w:r>
              <w:rPr>
                <w:rFonts w:ascii="宋体" w:hAnsi="宋体"/>
                <w:szCs w:val="21"/>
              </w:rPr>
              <w:t>持续开展</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r w:rsidR="00A962C5">
        <w:trPr>
          <w:trHeight w:hRule="exact" w:val="964"/>
        </w:trPr>
        <w:tc>
          <w:tcPr>
            <w:tcW w:w="614" w:type="dxa"/>
            <w:vAlign w:val="center"/>
          </w:tcPr>
          <w:p w:rsidR="00A962C5" w:rsidRDefault="00B05B7A">
            <w:pPr>
              <w:jc w:val="center"/>
              <w:rPr>
                <w:rFonts w:ascii="宋体" w:hAnsi="宋体"/>
                <w:szCs w:val="21"/>
              </w:rPr>
            </w:pPr>
            <w:r>
              <w:rPr>
                <w:rFonts w:ascii="宋体" w:hAnsi="宋体"/>
                <w:szCs w:val="21"/>
              </w:rPr>
              <w:t>11</w:t>
            </w:r>
          </w:p>
        </w:tc>
        <w:tc>
          <w:tcPr>
            <w:tcW w:w="1515" w:type="dxa"/>
            <w:vAlign w:val="center"/>
          </w:tcPr>
          <w:p w:rsidR="00A962C5" w:rsidRDefault="00B05B7A">
            <w:pPr>
              <w:jc w:val="center"/>
              <w:rPr>
                <w:rFonts w:ascii="宋体" w:hAnsi="宋体"/>
                <w:szCs w:val="21"/>
              </w:rPr>
            </w:pPr>
            <w:r>
              <w:rPr>
                <w:rFonts w:ascii="宋体" w:hAnsi="宋体" w:hint="eastAsia"/>
                <w:szCs w:val="21"/>
              </w:rPr>
              <w:t>宣传推广</w:t>
            </w:r>
          </w:p>
        </w:tc>
        <w:tc>
          <w:tcPr>
            <w:tcW w:w="5992" w:type="dxa"/>
            <w:vAlign w:val="center"/>
          </w:tcPr>
          <w:p w:rsidR="00A962C5" w:rsidRDefault="00B05B7A">
            <w:pPr>
              <w:rPr>
                <w:rFonts w:ascii="宋体" w:hAnsi="宋体"/>
                <w:szCs w:val="21"/>
              </w:rPr>
            </w:pPr>
            <w:r>
              <w:rPr>
                <w:rFonts w:ascii="宋体" w:hAnsi="宋体" w:hint="eastAsia"/>
                <w:szCs w:val="21"/>
              </w:rPr>
              <w:t>加强舆论宣传，组织各级宣传部门充分利用各类媒体，引导居民转变观念，让清洁型煤推广、散煤治理工作对环境改善的意义以</w:t>
            </w:r>
            <w:r>
              <w:rPr>
                <w:rFonts w:ascii="宋体" w:hAnsi="宋体"/>
                <w:szCs w:val="21"/>
              </w:rPr>
              <w:t>及</w:t>
            </w:r>
            <w:r>
              <w:rPr>
                <w:rFonts w:ascii="宋体" w:hAnsi="宋体" w:hint="eastAsia"/>
                <w:szCs w:val="21"/>
              </w:rPr>
              <w:t>对百姓切身利益的影响深入人心，为工作开展提供有力支撑。</w:t>
            </w:r>
          </w:p>
        </w:tc>
        <w:tc>
          <w:tcPr>
            <w:tcW w:w="1140" w:type="dxa"/>
            <w:vAlign w:val="center"/>
          </w:tcPr>
          <w:p w:rsidR="00A962C5" w:rsidRDefault="00B05B7A">
            <w:pPr>
              <w:jc w:val="center"/>
              <w:rPr>
                <w:rFonts w:ascii="宋体" w:hAnsi="宋体"/>
                <w:szCs w:val="21"/>
              </w:rPr>
            </w:pPr>
            <w:r>
              <w:rPr>
                <w:rFonts w:ascii="宋体" w:hAnsi="宋体" w:hint="eastAsia"/>
                <w:szCs w:val="21"/>
              </w:rPr>
              <w:t>持续开展</w:t>
            </w:r>
          </w:p>
        </w:tc>
        <w:tc>
          <w:tcPr>
            <w:tcW w:w="2115" w:type="dxa"/>
            <w:vAlign w:val="center"/>
          </w:tcPr>
          <w:p w:rsidR="00A962C5" w:rsidRDefault="00B05B7A">
            <w:pPr>
              <w:jc w:val="center"/>
              <w:rPr>
                <w:rFonts w:ascii="宋体" w:hAnsi="宋体"/>
                <w:szCs w:val="21"/>
              </w:rPr>
            </w:pPr>
            <w:r>
              <w:rPr>
                <w:rFonts w:ascii="宋体" w:hAnsi="宋体" w:hint="eastAsia"/>
                <w:szCs w:val="21"/>
              </w:rPr>
              <w:t>市委宣传部、市市场监督管理局</w:t>
            </w:r>
          </w:p>
        </w:tc>
        <w:tc>
          <w:tcPr>
            <w:tcW w:w="2785" w:type="dxa"/>
            <w:vAlign w:val="center"/>
          </w:tcPr>
          <w:p w:rsidR="00A962C5" w:rsidRDefault="00B05B7A">
            <w:pPr>
              <w:jc w:val="center"/>
              <w:rPr>
                <w:rFonts w:ascii="宋体" w:hAnsi="宋体"/>
                <w:szCs w:val="21"/>
              </w:rPr>
            </w:pPr>
            <w:r>
              <w:rPr>
                <w:rFonts w:ascii="宋体" w:hAnsi="宋体" w:hint="eastAsia"/>
                <w:szCs w:val="21"/>
              </w:rPr>
              <w:t>各区县政府</w:t>
            </w:r>
          </w:p>
        </w:tc>
      </w:tr>
      <w:tr w:rsidR="00A962C5">
        <w:trPr>
          <w:trHeight w:hRule="exact" w:val="1284"/>
        </w:trPr>
        <w:tc>
          <w:tcPr>
            <w:tcW w:w="614" w:type="dxa"/>
            <w:vAlign w:val="center"/>
          </w:tcPr>
          <w:p w:rsidR="00A962C5" w:rsidRDefault="00B05B7A">
            <w:pPr>
              <w:jc w:val="center"/>
              <w:rPr>
                <w:rFonts w:ascii="宋体" w:hAnsi="宋体"/>
                <w:szCs w:val="21"/>
              </w:rPr>
            </w:pPr>
            <w:r>
              <w:rPr>
                <w:rFonts w:ascii="宋体" w:hAnsi="宋体"/>
                <w:szCs w:val="21"/>
              </w:rPr>
              <w:t>12</w:t>
            </w:r>
          </w:p>
        </w:tc>
        <w:tc>
          <w:tcPr>
            <w:tcW w:w="1515" w:type="dxa"/>
            <w:vMerge w:val="restart"/>
            <w:vAlign w:val="center"/>
          </w:tcPr>
          <w:p w:rsidR="00A962C5" w:rsidRDefault="00B05B7A">
            <w:pPr>
              <w:jc w:val="center"/>
              <w:rPr>
                <w:rFonts w:ascii="宋体" w:hAnsi="宋体"/>
                <w:szCs w:val="21"/>
              </w:rPr>
            </w:pPr>
            <w:r>
              <w:rPr>
                <w:rFonts w:ascii="宋体" w:hAnsi="宋体" w:hint="eastAsia"/>
                <w:szCs w:val="21"/>
              </w:rPr>
              <w:t>制定</w:t>
            </w:r>
            <w:r>
              <w:rPr>
                <w:rFonts w:ascii="宋体" w:hAnsi="宋体"/>
                <w:szCs w:val="21"/>
              </w:rPr>
              <w:t>居民散煤替代</w:t>
            </w:r>
            <w:r>
              <w:rPr>
                <w:rFonts w:ascii="宋体" w:hAnsi="宋体" w:hint="eastAsia"/>
                <w:szCs w:val="21"/>
              </w:rPr>
              <w:t>政策</w:t>
            </w:r>
            <w:r>
              <w:rPr>
                <w:rFonts w:ascii="宋体" w:hAnsi="宋体"/>
                <w:szCs w:val="21"/>
              </w:rPr>
              <w:t>，完成居民散煤替代</w:t>
            </w:r>
            <w:r>
              <w:rPr>
                <w:rFonts w:ascii="宋体" w:hAnsi="宋体" w:hint="eastAsia"/>
                <w:szCs w:val="21"/>
              </w:rPr>
              <w:t>体系</w:t>
            </w:r>
            <w:r>
              <w:rPr>
                <w:rFonts w:ascii="宋体" w:hAnsi="宋体"/>
                <w:szCs w:val="21"/>
              </w:rPr>
              <w:t>建设</w:t>
            </w:r>
          </w:p>
        </w:tc>
        <w:tc>
          <w:tcPr>
            <w:tcW w:w="5992" w:type="dxa"/>
            <w:vAlign w:val="center"/>
          </w:tcPr>
          <w:p w:rsidR="00A962C5" w:rsidRDefault="00B05B7A">
            <w:pPr>
              <w:rPr>
                <w:rFonts w:ascii="宋体" w:hAnsi="宋体"/>
                <w:szCs w:val="21"/>
              </w:rPr>
            </w:pPr>
            <w:r>
              <w:rPr>
                <w:rFonts w:ascii="宋体" w:hAnsi="宋体" w:hint="eastAsia"/>
                <w:szCs w:val="21"/>
              </w:rPr>
              <w:t>成立居</w:t>
            </w:r>
            <w:r>
              <w:rPr>
                <w:rFonts w:ascii="宋体" w:hAnsi="宋体"/>
                <w:szCs w:val="21"/>
              </w:rPr>
              <w:t>民散煤替代</w:t>
            </w:r>
            <w:r>
              <w:rPr>
                <w:rFonts w:ascii="宋体" w:hAnsi="宋体" w:hint="eastAsia"/>
                <w:szCs w:val="21"/>
              </w:rPr>
              <w:t>领导小组，制定本辖区居</w:t>
            </w:r>
            <w:r>
              <w:rPr>
                <w:rFonts w:ascii="宋体" w:hAnsi="宋体"/>
                <w:szCs w:val="21"/>
              </w:rPr>
              <w:t>民散煤替代工作方案，</w:t>
            </w:r>
            <w:r>
              <w:rPr>
                <w:rFonts w:ascii="宋体" w:hAnsi="宋体" w:hint="eastAsia"/>
                <w:szCs w:val="21"/>
              </w:rPr>
              <w:t>建立工作责任制，签订清洁型煤、炉具供应合同，分解细化目标，并做好组织、协调和实施工作。宣传清洁型煤推广政策，及时公布配送服务站点、订购方式，方便群众购买使用。</w:t>
            </w:r>
          </w:p>
        </w:tc>
        <w:tc>
          <w:tcPr>
            <w:tcW w:w="1140" w:type="dxa"/>
            <w:vAlign w:val="center"/>
          </w:tcPr>
          <w:p w:rsidR="00A962C5" w:rsidRDefault="00B05B7A">
            <w:pPr>
              <w:jc w:val="center"/>
              <w:rPr>
                <w:rFonts w:ascii="宋体" w:hAnsi="宋体"/>
                <w:szCs w:val="21"/>
              </w:rPr>
            </w:pPr>
            <w:r>
              <w:rPr>
                <w:rFonts w:ascii="宋体" w:hAnsi="宋体"/>
                <w:szCs w:val="21"/>
              </w:rPr>
              <w:t>9月底前</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r w:rsidR="00A962C5">
        <w:trPr>
          <w:trHeight w:hRule="exact" w:val="697"/>
        </w:trPr>
        <w:tc>
          <w:tcPr>
            <w:tcW w:w="614" w:type="dxa"/>
            <w:vAlign w:val="center"/>
          </w:tcPr>
          <w:p w:rsidR="00A962C5" w:rsidRDefault="00B05B7A">
            <w:pPr>
              <w:jc w:val="center"/>
              <w:rPr>
                <w:rFonts w:ascii="宋体" w:hAnsi="宋体"/>
                <w:szCs w:val="21"/>
              </w:rPr>
            </w:pPr>
            <w:r>
              <w:rPr>
                <w:rFonts w:ascii="宋体" w:hAnsi="宋体"/>
                <w:szCs w:val="21"/>
              </w:rPr>
              <w:t>13</w:t>
            </w:r>
          </w:p>
        </w:tc>
        <w:tc>
          <w:tcPr>
            <w:tcW w:w="1515" w:type="dxa"/>
            <w:vMerge/>
            <w:vAlign w:val="center"/>
          </w:tcPr>
          <w:p w:rsidR="00A962C5" w:rsidRDefault="00A962C5">
            <w:pPr>
              <w:jc w:val="center"/>
              <w:rPr>
                <w:rFonts w:ascii="宋体" w:hAnsi="宋体"/>
                <w:szCs w:val="21"/>
              </w:rPr>
            </w:pPr>
          </w:p>
        </w:tc>
        <w:tc>
          <w:tcPr>
            <w:tcW w:w="5992" w:type="dxa"/>
            <w:vAlign w:val="center"/>
          </w:tcPr>
          <w:p w:rsidR="00A962C5" w:rsidRDefault="00B05B7A">
            <w:pPr>
              <w:rPr>
                <w:rFonts w:ascii="宋体" w:hAnsi="宋体"/>
                <w:szCs w:val="21"/>
              </w:rPr>
            </w:pPr>
            <w:r>
              <w:rPr>
                <w:rFonts w:ascii="宋体" w:hAnsi="宋体" w:hint="eastAsia"/>
                <w:szCs w:val="21"/>
              </w:rPr>
              <w:t>完成辖区内散煤治理</w:t>
            </w:r>
            <w:r>
              <w:rPr>
                <w:rFonts w:ascii="宋体" w:hAnsi="宋体"/>
                <w:szCs w:val="21"/>
              </w:rPr>
              <w:t>网格化</w:t>
            </w:r>
            <w:r>
              <w:rPr>
                <w:rFonts w:ascii="宋体" w:hAnsi="宋体" w:hint="eastAsia"/>
                <w:szCs w:val="21"/>
              </w:rPr>
              <w:t>管理体系建设工作，并将各</w:t>
            </w:r>
            <w:r>
              <w:rPr>
                <w:rFonts w:ascii="宋体" w:hAnsi="宋体"/>
                <w:szCs w:val="21"/>
              </w:rPr>
              <w:t>级管理人</w:t>
            </w:r>
            <w:r>
              <w:rPr>
                <w:rFonts w:ascii="宋体" w:hAnsi="宋体" w:hint="eastAsia"/>
                <w:szCs w:val="21"/>
              </w:rPr>
              <w:t>上报市散煤办。</w:t>
            </w:r>
          </w:p>
        </w:tc>
        <w:tc>
          <w:tcPr>
            <w:tcW w:w="1140" w:type="dxa"/>
            <w:vAlign w:val="center"/>
          </w:tcPr>
          <w:p w:rsidR="00A962C5" w:rsidRDefault="00446675">
            <w:pPr>
              <w:jc w:val="center"/>
              <w:rPr>
                <w:rFonts w:ascii="宋体" w:hAnsi="宋体"/>
                <w:szCs w:val="21"/>
              </w:rPr>
            </w:pPr>
            <w:r>
              <w:rPr>
                <w:rFonts w:ascii="宋体" w:hAnsi="宋体"/>
                <w:szCs w:val="21"/>
              </w:rPr>
              <w:t>9月底前</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r w:rsidR="00A962C5">
        <w:trPr>
          <w:trHeight w:val="696"/>
        </w:trPr>
        <w:tc>
          <w:tcPr>
            <w:tcW w:w="614" w:type="dxa"/>
            <w:vMerge w:val="restart"/>
            <w:vAlign w:val="center"/>
          </w:tcPr>
          <w:p w:rsidR="00A962C5" w:rsidRDefault="00B05B7A">
            <w:pPr>
              <w:jc w:val="center"/>
              <w:rPr>
                <w:rFonts w:ascii="宋体" w:hAnsi="宋体"/>
                <w:szCs w:val="21"/>
              </w:rPr>
            </w:pPr>
            <w:r>
              <w:rPr>
                <w:rFonts w:ascii="宋体" w:hAnsi="宋体"/>
                <w:szCs w:val="21"/>
              </w:rPr>
              <w:t>14</w:t>
            </w:r>
          </w:p>
        </w:tc>
        <w:tc>
          <w:tcPr>
            <w:tcW w:w="1515" w:type="dxa"/>
            <w:vMerge w:val="restart"/>
            <w:tcBorders>
              <w:top w:val="nil"/>
            </w:tcBorders>
            <w:vAlign w:val="center"/>
          </w:tcPr>
          <w:p w:rsidR="00A962C5" w:rsidRDefault="00B05B7A">
            <w:pPr>
              <w:jc w:val="center"/>
              <w:rPr>
                <w:rFonts w:ascii="宋体" w:hAnsi="宋体"/>
                <w:szCs w:val="21"/>
              </w:rPr>
            </w:pPr>
            <w:r>
              <w:rPr>
                <w:rFonts w:ascii="宋体" w:hAnsi="宋体" w:hint="eastAsia"/>
                <w:szCs w:val="21"/>
              </w:rPr>
              <w:t>监督管理</w:t>
            </w:r>
          </w:p>
        </w:tc>
        <w:tc>
          <w:tcPr>
            <w:tcW w:w="5992" w:type="dxa"/>
            <w:vAlign w:val="center"/>
          </w:tcPr>
          <w:p w:rsidR="00A962C5" w:rsidRDefault="00B05B7A">
            <w:pPr>
              <w:rPr>
                <w:rFonts w:ascii="宋体" w:hAnsi="宋体"/>
                <w:szCs w:val="21"/>
              </w:rPr>
            </w:pPr>
            <w:r>
              <w:rPr>
                <w:rFonts w:ascii="宋体" w:hAnsi="宋体" w:hint="eastAsia"/>
                <w:szCs w:val="21"/>
              </w:rPr>
              <w:t>完成辖区内散煤燃烧居民调查登记。</w:t>
            </w:r>
          </w:p>
        </w:tc>
        <w:tc>
          <w:tcPr>
            <w:tcW w:w="1140" w:type="dxa"/>
            <w:vAlign w:val="center"/>
          </w:tcPr>
          <w:p w:rsidR="00A962C5" w:rsidRDefault="00B05B7A">
            <w:pPr>
              <w:jc w:val="center"/>
              <w:rPr>
                <w:rFonts w:ascii="宋体" w:hAnsi="宋体"/>
                <w:szCs w:val="21"/>
              </w:rPr>
            </w:pPr>
            <w:r>
              <w:rPr>
                <w:rFonts w:ascii="宋体" w:hAnsi="宋体" w:hint="eastAsia"/>
                <w:szCs w:val="21"/>
              </w:rPr>
              <w:t>9</w:t>
            </w:r>
            <w:r>
              <w:rPr>
                <w:rFonts w:ascii="宋体" w:hAnsi="宋体"/>
                <w:szCs w:val="21"/>
              </w:rPr>
              <w:t>月底前上报</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r w:rsidR="00A962C5">
        <w:trPr>
          <w:trHeight w:val="696"/>
        </w:trPr>
        <w:tc>
          <w:tcPr>
            <w:tcW w:w="614" w:type="dxa"/>
            <w:vMerge/>
            <w:vAlign w:val="center"/>
          </w:tcPr>
          <w:p w:rsidR="00A962C5" w:rsidRDefault="00A962C5">
            <w:pPr>
              <w:jc w:val="center"/>
              <w:rPr>
                <w:rFonts w:ascii="宋体" w:hAnsi="宋体"/>
                <w:szCs w:val="21"/>
              </w:rPr>
            </w:pPr>
          </w:p>
        </w:tc>
        <w:tc>
          <w:tcPr>
            <w:tcW w:w="1515" w:type="dxa"/>
            <w:vMerge/>
            <w:tcBorders>
              <w:top w:val="nil"/>
            </w:tcBorders>
            <w:vAlign w:val="center"/>
          </w:tcPr>
          <w:p w:rsidR="00A962C5" w:rsidRDefault="00A962C5">
            <w:pPr>
              <w:jc w:val="center"/>
              <w:rPr>
                <w:rFonts w:ascii="宋体" w:hAnsi="宋体"/>
                <w:szCs w:val="21"/>
              </w:rPr>
            </w:pPr>
          </w:p>
        </w:tc>
        <w:tc>
          <w:tcPr>
            <w:tcW w:w="5992" w:type="dxa"/>
            <w:vAlign w:val="center"/>
          </w:tcPr>
          <w:p w:rsidR="00A962C5" w:rsidRDefault="00B05B7A">
            <w:pPr>
              <w:rPr>
                <w:rFonts w:ascii="宋体" w:hAnsi="宋体"/>
                <w:szCs w:val="21"/>
              </w:rPr>
            </w:pPr>
            <w:r>
              <w:rPr>
                <w:rFonts w:ascii="宋体" w:hAnsi="宋体" w:hint="eastAsia"/>
                <w:szCs w:val="21"/>
              </w:rPr>
              <w:t>完成辖区内散煤</w:t>
            </w:r>
            <w:proofErr w:type="gramStart"/>
            <w:r>
              <w:rPr>
                <w:rFonts w:ascii="宋体" w:hAnsi="宋体" w:hint="eastAsia"/>
                <w:szCs w:val="21"/>
              </w:rPr>
              <w:t>燃烧户</w:t>
            </w:r>
            <w:proofErr w:type="gramEnd"/>
            <w:r>
              <w:rPr>
                <w:rFonts w:ascii="宋体" w:hAnsi="宋体" w:hint="eastAsia"/>
                <w:szCs w:val="21"/>
              </w:rPr>
              <w:t>自筹款收缴、公示，并</w:t>
            </w:r>
            <w:r>
              <w:rPr>
                <w:rFonts w:ascii="宋体" w:hAnsi="宋体"/>
                <w:szCs w:val="21"/>
              </w:rPr>
              <w:t>上报登记居民汇总。</w:t>
            </w:r>
          </w:p>
        </w:tc>
        <w:tc>
          <w:tcPr>
            <w:tcW w:w="1140" w:type="dxa"/>
            <w:vAlign w:val="center"/>
          </w:tcPr>
          <w:p w:rsidR="00A962C5" w:rsidRDefault="00B05B7A">
            <w:pPr>
              <w:jc w:val="center"/>
              <w:rPr>
                <w:rFonts w:ascii="宋体" w:hAnsi="宋体"/>
                <w:szCs w:val="21"/>
              </w:rPr>
            </w:pPr>
            <w:r>
              <w:rPr>
                <w:rFonts w:ascii="宋体" w:hAnsi="宋体" w:hint="eastAsia"/>
                <w:szCs w:val="21"/>
              </w:rPr>
              <w:t>持续开展</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r w:rsidR="00A962C5">
        <w:trPr>
          <w:trHeight w:val="696"/>
        </w:trPr>
        <w:tc>
          <w:tcPr>
            <w:tcW w:w="614" w:type="dxa"/>
            <w:vMerge/>
            <w:vAlign w:val="center"/>
          </w:tcPr>
          <w:p w:rsidR="00A962C5" w:rsidRDefault="00A962C5">
            <w:pPr>
              <w:jc w:val="center"/>
              <w:rPr>
                <w:rFonts w:ascii="宋体" w:hAnsi="宋体"/>
                <w:szCs w:val="21"/>
              </w:rPr>
            </w:pPr>
          </w:p>
        </w:tc>
        <w:tc>
          <w:tcPr>
            <w:tcW w:w="1515" w:type="dxa"/>
            <w:vMerge/>
            <w:vAlign w:val="center"/>
          </w:tcPr>
          <w:p w:rsidR="00A962C5" w:rsidRDefault="00A962C5">
            <w:pPr>
              <w:jc w:val="center"/>
              <w:rPr>
                <w:rFonts w:ascii="宋体" w:hAnsi="宋体"/>
                <w:szCs w:val="21"/>
              </w:rPr>
            </w:pPr>
          </w:p>
        </w:tc>
        <w:tc>
          <w:tcPr>
            <w:tcW w:w="5992" w:type="dxa"/>
            <w:vAlign w:val="center"/>
          </w:tcPr>
          <w:p w:rsidR="00A962C5" w:rsidRDefault="00B05B7A">
            <w:pPr>
              <w:rPr>
                <w:rFonts w:ascii="宋体" w:hAnsi="宋体"/>
                <w:szCs w:val="21"/>
              </w:rPr>
            </w:pPr>
            <w:r>
              <w:rPr>
                <w:rFonts w:ascii="宋体" w:hAnsi="宋体" w:hint="eastAsia"/>
                <w:szCs w:val="21"/>
              </w:rPr>
              <w:t>逐户落实推广替代工作，按期实现清洁型煤替代工作目标。完成型煤配送、炉具安装。</w:t>
            </w:r>
          </w:p>
        </w:tc>
        <w:tc>
          <w:tcPr>
            <w:tcW w:w="1140" w:type="dxa"/>
            <w:vAlign w:val="center"/>
          </w:tcPr>
          <w:p w:rsidR="00A962C5" w:rsidRDefault="00B05B7A">
            <w:pPr>
              <w:jc w:val="center"/>
              <w:rPr>
                <w:rFonts w:ascii="宋体" w:hAnsi="宋体"/>
                <w:szCs w:val="21"/>
              </w:rPr>
            </w:pPr>
            <w:r>
              <w:rPr>
                <w:rFonts w:ascii="宋体" w:hAnsi="宋体"/>
                <w:szCs w:val="21"/>
              </w:rPr>
              <w:t>10</w:t>
            </w:r>
            <w:r>
              <w:rPr>
                <w:rFonts w:ascii="宋体" w:hAnsi="宋体" w:hint="eastAsia"/>
                <w:szCs w:val="21"/>
              </w:rPr>
              <w:t>月底前</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r w:rsidR="00A962C5">
        <w:trPr>
          <w:trHeight w:val="696"/>
        </w:trPr>
        <w:tc>
          <w:tcPr>
            <w:tcW w:w="614" w:type="dxa"/>
            <w:vMerge/>
            <w:vAlign w:val="center"/>
          </w:tcPr>
          <w:p w:rsidR="00A962C5" w:rsidRDefault="00A962C5">
            <w:pPr>
              <w:jc w:val="center"/>
              <w:rPr>
                <w:rFonts w:ascii="宋体" w:hAnsi="宋体"/>
                <w:szCs w:val="21"/>
              </w:rPr>
            </w:pPr>
          </w:p>
        </w:tc>
        <w:tc>
          <w:tcPr>
            <w:tcW w:w="1515" w:type="dxa"/>
            <w:vMerge/>
            <w:vAlign w:val="center"/>
          </w:tcPr>
          <w:p w:rsidR="00A962C5" w:rsidRDefault="00A962C5">
            <w:pPr>
              <w:jc w:val="center"/>
              <w:rPr>
                <w:rFonts w:ascii="宋体" w:hAnsi="宋体"/>
                <w:szCs w:val="21"/>
              </w:rPr>
            </w:pPr>
          </w:p>
        </w:tc>
        <w:tc>
          <w:tcPr>
            <w:tcW w:w="5992" w:type="dxa"/>
            <w:vAlign w:val="center"/>
          </w:tcPr>
          <w:p w:rsidR="00A962C5" w:rsidRDefault="00B05B7A">
            <w:pPr>
              <w:rPr>
                <w:rFonts w:ascii="宋体" w:hAnsi="宋体"/>
                <w:szCs w:val="21"/>
              </w:rPr>
            </w:pPr>
            <w:r>
              <w:rPr>
                <w:rFonts w:ascii="宋体" w:hAnsi="宋体" w:hint="eastAsia"/>
                <w:szCs w:val="21"/>
              </w:rPr>
              <w:t>以社区、村屯为网格，建立散煤管控网格化监管体系，社区、村屯建立巡逻员制度，严防死守，坚决杜绝散煤进村入户。</w:t>
            </w:r>
          </w:p>
        </w:tc>
        <w:tc>
          <w:tcPr>
            <w:tcW w:w="1140" w:type="dxa"/>
            <w:vAlign w:val="center"/>
          </w:tcPr>
          <w:p w:rsidR="00A962C5" w:rsidRDefault="00B05B7A">
            <w:pPr>
              <w:jc w:val="center"/>
              <w:rPr>
                <w:rFonts w:ascii="宋体" w:hAnsi="宋体"/>
                <w:szCs w:val="21"/>
              </w:rPr>
            </w:pPr>
            <w:r>
              <w:rPr>
                <w:rFonts w:ascii="宋体" w:hAnsi="宋体" w:hint="eastAsia"/>
                <w:szCs w:val="21"/>
              </w:rPr>
              <w:t>持续开展</w:t>
            </w:r>
          </w:p>
        </w:tc>
        <w:tc>
          <w:tcPr>
            <w:tcW w:w="2115" w:type="dxa"/>
            <w:vAlign w:val="center"/>
          </w:tcPr>
          <w:p w:rsidR="00A962C5" w:rsidRDefault="00B05B7A">
            <w:pPr>
              <w:jc w:val="center"/>
              <w:rPr>
                <w:rFonts w:ascii="宋体" w:hAnsi="宋体"/>
                <w:szCs w:val="21"/>
              </w:rPr>
            </w:pPr>
            <w:r>
              <w:rPr>
                <w:rFonts w:ascii="宋体" w:hAnsi="宋体" w:hint="eastAsia"/>
                <w:szCs w:val="21"/>
              </w:rPr>
              <w:t>各区县政府</w:t>
            </w:r>
          </w:p>
        </w:tc>
        <w:tc>
          <w:tcPr>
            <w:tcW w:w="2785" w:type="dxa"/>
            <w:vAlign w:val="center"/>
          </w:tcPr>
          <w:p w:rsidR="00A962C5" w:rsidRDefault="00A962C5">
            <w:pPr>
              <w:jc w:val="center"/>
              <w:rPr>
                <w:rFonts w:ascii="宋体" w:hAnsi="宋体"/>
                <w:szCs w:val="21"/>
              </w:rPr>
            </w:pPr>
          </w:p>
        </w:tc>
      </w:tr>
    </w:tbl>
    <w:p w:rsidR="00A962C5" w:rsidRDefault="00B05B7A">
      <w:pPr>
        <w:widowControl/>
        <w:jc w:val="left"/>
        <w:rPr>
          <w:rFonts w:ascii="宋体" w:hAnsi="宋体"/>
          <w:b/>
          <w:bCs/>
          <w:sz w:val="32"/>
          <w:szCs w:val="32"/>
        </w:rPr>
      </w:pPr>
      <w:r>
        <w:rPr>
          <w:rFonts w:ascii="宋体" w:hAnsi="宋体"/>
          <w:b/>
          <w:bCs/>
          <w:sz w:val="32"/>
          <w:szCs w:val="32"/>
        </w:rPr>
        <w:lastRenderedPageBreak/>
        <w:br w:type="page"/>
      </w:r>
    </w:p>
    <w:p w:rsidR="00A962C5" w:rsidRDefault="00B05B7A">
      <w:pPr>
        <w:widowControl/>
        <w:jc w:val="left"/>
        <w:rPr>
          <w:rFonts w:ascii="宋体" w:hAnsi="宋体"/>
          <w:b/>
          <w:bCs/>
          <w:sz w:val="32"/>
          <w:szCs w:val="32"/>
        </w:rPr>
      </w:pPr>
      <w:r>
        <w:rPr>
          <w:rFonts w:ascii="宋体" w:hAnsi="宋体" w:hint="eastAsia"/>
          <w:b/>
          <w:bCs/>
          <w:sz w:val="32"/>
          <w:szCs w:val="32"/>
        </w:rPr>
        <w:lastRenderedPageBreak/>
        <w:t>附件</w:t>
      </w:r>
      <w:r>
        <w:rPr>
          <w:rFonts w:ascii="宋体" w:hAnsi="宋体"/>
          <w:b/>
          <w:bCs/>
          <w:sz w:val="32"/>
          <w:szCs w:val="32"/>
        </w:rPr>
        <w:t>3</w:t>
      </w:r>
      <w:r>
        <w:rPr>
          <w:rFonts w:ascii="宋体" w:hAnsi="宋体" w:hint="eastAsia"/>
          <w:b/>
          <w:bCs/>
          <w:sz w:val="32"/>
          <w:szCs w:val="32"/>
        </w:rPr>
        <w:t>：</w:t>
      </w:r>
    </w:p>
    <w:p w:rsidR="00A962C5" w:rsidRDefault="00B05B7A">
      <w:pPr>
        <w:widowControl/>
        <w:jc w:val="center"/>
        <w:rPr>
          <w:szCs w:val="21"/>
        </w:rPr>
      </w:pPr>
      <w:r>
        <w:rPr>
          <w:rFonts w:ascii="方正小标宋简体" w:eastAsia="方正小标宋简体" w:hAnsi="宋体"/>
          <w:bCs/>
          <w:sz w:val="40"/>
          <w:szCs w:val="44"/>
        </w:rPr>
        <w:t>2019年各区</w:t>
      </w:r>
      <w:r>
        <w:rPr>
          <w:rFonts w:ascii="方正小标宋简体" w:eastAsia="方正小标宋简体" w:hAnsi="宋体" w:hint="eastAsia"/>
          <w:bCs/>
          <w:sz w:val="40"/>
          <w:szCs w:val="44"/>
        </w:rPr>
        <w:t>清洁型煤替代居</w:t>
      </w:r>
      <w:r>
        <w:rPr>
          <w:rFonts w:ascii="方正小标宋简体" w:eastAsia="方正小标宋简体" w:hAnsi="宋体"/>
          <w:bCs/>
          <w:sz w:val="40"/>
          <w:szCs w:val="44"/>
        </w:rPr>
        <w:t>民散煤</w:t>
      </w:r>
      <w:r>
        <w:rPr>
          <w:rFonts w:ascii="方正小标宋简体" w:eastAsia="方正小标宋简体" w:hAnsi="宋体" w:hint="eastAsia"/>
          <w:bCs/>
          <w:sz w:val="40"/>
          <w:szCs w:val="44"/>
        </w:rPr>
        <w:t>工作指标</w:t>
      </w:r>
    </w:p>
    <w:tbl>
      <w:tblPr>
        <w:tblW w:w="14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1"/>
        <w:gridCol w:w="1521"/>
        <w:gridCol w:w="1559"/>
        <w:gridCol w:w="1701"/>
        <w:gridCol w:w="5145"/>
        <w:gridCol w:w="2004"/>
        <w:gridCol w:w="1251"/>
      </w:tblGrid>
      <w:tr w:rsidR="00A962C5">
        <w:trPr>
          <w:trHeight w:val="300"/>
        </w:trPr>
        <w:tc>
          <w:tcPr>
            <w:tcW w:w="1021" w:type="dxa"/>
            <w:vMerge w:val="restart"/>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Cs w:val="21"/>
              </w:rPr>
            </w:pPr>
            <w:r>
              <w:rPr>
                <w:rFonts w:ascii="宋体" w:hAnsi="宋体" w:cs="宋体" w:hint="eastAsia"/>
                <w:b/>
                <w:kern w:val="0"/>
                <w:szCs w:val="21"/>
                <w:lang w:bidi="ar"/>
              </w:rPr>
              <w:t>序号</w:t>
            </w:r>
          </w:p>
        </w:tc>
        <w:tc>
          <w:tcPr>
            <w:tcW w:w="1521" w:type="dxa"/>
            <w:vMerge w:val="restart"/>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Cs w:val="21"/>
              </w:rPr>
            </w:pPr>
            <w:r>
              <w:rPr>
                <w:rFonts w:ascii="宋体" w:hAnsi="宋体" w:cs="宋体" w:hint="eastAsia"/>
                <w:b/>
                <w:kern w:val="0"/>
                <w:szCs w:val="21"/>
                <w:lang w:bidi="ar"/>
              </w:rPr>
              <w:t>地区</w:t>
            </w:r>
          </w:p>
        </w:tc>
        <w:tc>
          <w:tcPr>
            <w:tcW w:w="10409" w:type="dxa"/>
            <w:gridSpan w:val="4"/>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Cs w:val="21"/>
              </w:rPr>
            </w:pPr>
            <w:r>
              <w:rPr>
                <w:rFonts w:ascii="宋体" w:hAnsi="宋体" w:cs="宋体" w:hint="eastAsia"/>
                <w:b/>
                <w:kern w:val="0"/>
                <w:szCs w:val="21"/>
                <w:lang w:bidi="ar"/>
              </w:rPr>
              <w:t>任务指标（户）</w:t>
            </w:r>
          </w:p>
        </w:tc>
        <w:tc>
          <w:tcPr>
            <w:tcW w:w="125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Cs w:val="21"/>
              </w:rPr>
            </w:pPr>
            <w:r>
              <w:rPr>
                <w:rFonts w:ascii="宋体" w:hAnsi="宋体" w:cs="宋体" w:hint="eastAsia"/>
                <w:b/>
                <w:kern w:val="0"/>
                <w:szCs w:val="21"/>
                <w:lang w:bidi="ar"/>
              </w:rPr>
              <w:t>备注</w:t>
            </w:r>
          </w:p>
        </w:tc>
      </w:tr>
      <w:tr w:rsidR="00A962C5">
        <w:trPr>
          <w:trHeight w:val="355"/>
        </w:trPr>
        <w:tc>
          <w:tcPr>
            <w:tcW w:w="102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Cs w:val="21"/>
              </w:rPr>
            </w:pPr>
          </w:p>
        </w:tc>
        <w:tc>
          <w:tcPr>
            <w:tcW w:w="152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Cs w:val="21"/>
              </w:rPr>
            </w:pP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Cs w:val="21"/>
                <w:lang w:bidi="ar"/>
              </w:rPr>
            </w:pPr>
            <w:r>
              <w:rPr>
                <w:rFonts w:ascii="宋体" w:hAnsi="宋体" w:cs="宋体" w:hint="eastAsia"/>
                <w:b/>
                <w:kern w:val="0"/>
                <w:szCs w:val="21"/>
                <w:lang w:bidi="ar"/>
              </w:rPr>
              <w:t>合计</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Cs w:val="21"/>
              </w:rPr>
            </w:pPr>
            <w:r>
              <w:rPr>
                <w:rFonts w:ascii="宋体" w:hAnsi="宋体" w:cs="宋体" w:hint="eastAsia"/>
                <w:b/>
                <w:kern w:val="0"/>
                <w:szCs w:val="21"/>
                <w:lang w:bidi="ar"/>
              </w:rPr>
              <w:t>四环以内</w:t>
            </w:r>
          </w:p>
        </w:tc>
        <w:tc>
          <w:tcPr>
            <w:tcW w:w="5145" w:type="dxa"/>
            <w:tcBorders>
              <w:right w:val="single" w:sz="4" w:space="0" w:color="auto"/>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Cs w:val="21"/>
              </w:rPr>
            </w:pPr>
            <w:r>
              <w:rPr>
                <w:rFonts w:ascii="宋体" w:hAnsi="宋体" w:cs="宋体" w:hint="eastAsia"/>
                <w:b/>
                <w:kern w:val="0"/>
                <w:szCs w:val="21"/>
                <w:lang w:bidi="ar"/>
              </w:rPr>
              <w:t>四环以外地区</w:t>
            </w:r>
          </w:p>
        </w:tc>
        <w:tc>
          <w:tcPr>
            <w:tcW w:w="2004" w:type="dxa"/>
            <w:tcBorders>
              <w:left w:val="single" w:sz="4" w:space="0" w:color="auto"/>
              <w:tl2br w:val="nil"/>
              <w:tr2bl w:val="nil"/>
            </w:tcBorders>
            <w:shd w:val="clear" w:color="auto" w:fill="auto"/>
            <w:vAlign w:val="center"/>
          </w:tcPr>
          <w:p w:rsidR="00A962C5" w:rsidRDefault="00B05B7A">
            <w:pPr>
              <w:widowControl/>
              <w:jc w:val="center"/>
              <w:textAlignment w:val="center"/>
              <w:rPr>
                <w:rFonts w:ascii="宋体" w:hAnsi="宋体" w:cs="宋体"/>
                <w:b/>
                <w:szCs w:val="21"/>
              </w:rPr>
            </w:pPr>
            <w:r>
              <w:rPr>
                <w:rFonts w:ascii="宋体" w:hAnsi="宋体" w:cs="宋体"/>
                <w:b/>
                <w:szCs w:val="21"/>
              </w:rPr>
              <w:t>四环外户数</w:t>
            </w:r>
          </w:p>
        </w:tc>
        <w:tc>
          <w:tcPr>
            <w:tcW w:w="1251" w:type="dxa"/>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Cs w:val="21"/>
              </w:rPr>
            </w:pPr>
          </w:p>
        </w:tc>
      </w:tr>
      <w:tr w:rsidR="00A962C5">
        <w:trPr>
          <w:trHeight w:val="452"/>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1</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浑南</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9153</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8701</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B05B7A">
            <w:pPr>
              <w:widowControl/>
              <w:jc w:val="center"/>
              <w:textAlignment w:val="center"/>
              <w:rPr>
                <w:rFonts w:ascii="宋体" w:hAnsi="宋体" w:cs="宋体"/>
                <w:sz w:val="24"/>
                <w:szCs w:val="24"/>
              </w:rPr>
            </w:pPr>
            <w:r>
              <w:rPr>
                <w:rFonts w:ascii="宋体" w:hAnsi="宋体" w:cs="宋体" w:hint="eastAsia"/>
                <w:b/>
                <w:kern w:val="0"/>
                <w:szCs w:val="21"/>
                <w:lang w:bidi="ar"/>
              </w:rPr>
              <w:t>段家沟、自新、上泉水峪村、大洼子、白庙子、高力井子村</w:t>
            </w:r>
          </w:p>
        </w:tc>
        <w:tc>
          <w:tcPr>
            <w:tcW w:w="2004" w:type="dxa"/>
            <w:tcBorders>
              <w:left w:val="single" w:sz="4" w:space="0" w:color="auto"/>
              <w:tl2br w:val="nil"/>
              <w:tr2bl w:val="nil"/>
            </w:tcBorders>
            <w:shd w:val="clear" w:color="auto" w:fill="auto"/>
            <w:vAlign w:val="center"/>
          </w:tcPr>
          <w:p w:rsidR="00A962C5" w:rsidRDefault="00B05B7A">
            <w:pPr>
              <w:widowControl/>
              <w:jc w:val="center"/>
              <w:textAlignment w:val="center"/>
              <w:rPr>
                <w:rFonts w:ascii="宋体" w:hAnsi="宋体" w:cs="宋体"/>
                <w:sz w:val="24"/>
                <w:szCs w:val="24"/>
              </w:rPr>
            </w:pPr>
            <w:r>
              <w:rPr>
                <w:rFonts w:ascii="宋体" w:hAnsi="宋体" w:cs="宋体" w:hint="eastAsia"/>
                <w:kern w:val="0"/>
                <w:sz w:val="24"/>
                <w:szCs w:val="24"/>
                <w:lang w:bidi="ar"/>
              </w:rPr>
              <w:t>452</w:t>
            </w:r>
          </w:p>
        </w:tc>
        <w:tc>
          <w:tcPr>
            <w:tcW w:w="1251" w:type="dxa"/>
            <w:vMerge w:val="restart"/>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b/>
                <w:kern w:val="0"/>
                <w:sz w:val="24"/>
                <w:szCs w:val="24"/>
                <w:lang w:bidi="ar"/>
              </w:rPr>
              <w:t>供暖期前完成清洁型煤替代散煤工作；意向拆迁在供暖期前未完成的，视同散烧户。</w:t>
            </w:r>
          </w:p>
        </w:tc>
      </w:tr>
      <w:tr w:rsidR="00A962C5">
        <w:trPr>
          <w:trHeight w:val="317"/>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2</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苏家屯</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8549</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6342</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B05B7A">
            <w:pPr>
              <w:widowControl/>
              <w:jc w:val="center"/>
              <w:textAlignment w:val="center"/>
              <w:rPr>
                <w:rFonts w:ascii="宋体" w:hAnsi="宋体" w:cs="宋体"/>
                <w:sz w:val="24"/>
                <w:szCs w:val="24"/>
              </w:rPr>
            </w:pPr>
            <w:r>
              <w:rPr>
                <w:rFonts w:ascii="宋体" w:hAnsi="宋体" w:cs="宋体" w:hint="eastAsia"/>
                <w:b/>
                <w:kern w:val="0"/>
                <w:sz w:val="24"/>
                <w:szCs w:val="24"/>
                <w:lang w:bidi="ar"/>
              </w:rPr>
              <w:t>张当堡村、仁而西村、佟罗村、荒地村、八家子地、后烧村、前烧村、小古村、韩城村、</w:t>
            </w:r>
            <w:proofErr w:type="gramStart"/>
            <w:r>
              <w:rPr>
                <w:rFonts w:ascii="宋体" w:hAnsi="宋体" w:cs="宋体" w:hint="eastAsia"/>
                <w:b/>
                <w:kern w:val="0"/>
                <w:sz w:val="24"/>
                <w:szCs w:val="24"/>
                <w:lang w:bidi="ar"/>
              </w:rPr>
              <w:t>后桑村</w:t>
            </w:r>
            <w:proofErr w:type="gramEnd"/>
            <w:r>
              <w:rPr>
                <w:rFonts w:ascii="宋体" w:hAnsi="宋体" w:cs="宋体" w:hint="eastAsia"/>
                <w:b/>
                <w:kern w:val="0"/>
                <w:sz w:val="24"/>
                <w:szCs w:val="24"/>
                <w:lang w:bidi="ar"/>
              </w:rPr>
              <w:t>、</w:t>
            </w:r>
            <w:proofErr w:type="gramStart"/>
            <w:r>
              <w:rPr>
                <w:rFonts w:ascii="宋体" w:hAnsi="宋体" w:cs="宋体" w:hint="eastAsia"/>
                <w:b/>
                <w:kern w:val="0"/>
                <w:sz w:val="24"/>
                <w:szCs w:val="24"/>
                <w:lang w:bidi="ar"/>
              </w:rPr>
              <w:t>前桑村</w:t>
            </w:r>
            <w:proofErr w:type="gramEnd"/>
            <w:r>
              <w:rPr>
                <w:rFonts w:ascii="宋体" w:hAnsi="宋体" w:cs="宋体" w:hint="eastAsia"/>
                <w:b/>
                <w:kern w:val="0"/>
                <w:sz w:val="24"/>
                <w:szCs w:val="24"/>
                <w:lang w:bidi="ar"/>
              </w:rPr>
              <w:t>、河沿村、朱家洼子、魏家村</w:t>
            </w:r>
          </w:p>
        </w:tc>
        <w:tc>
          <w:tcPr>
            <w:tcW w:w="2004" w:type="dxa"/>
            <w:tcBorders>
              <w:left w:val="single" w:sz="4" w:space="0" w:color="auto"/>
              <w:tl2br w:val="nil"/>
              <w:tr2bl w:val="nil"/>
            </w:tcBorders>
            <w:shd w:val="clear" w:color="auto" w:fill="auto"/>
            <w:vAlign w:val="center"/>
          </w:tcPr>
          <w:p w:rsidR="00A962C5" w:rsidRDefault="00B05B7A">
            <w:pPr>
              <w:widowControl/>
              <w:jc w:val="center"/>
              <w:textAlignment w:val="center"/>
              <w:rPr>
                <w:rFonts w:ascii="宋体" w:hAnsi="宋体" w:cs="宋体"/>
                <w:sz w:val="24"/>
                <w:szCs w:val="24"/>
              </w:rPr>
            </w:pPr>
            <w:r>
              <w:rPr>
                <w:rFonts w:ascii="宋体" w:hAnsi="宋体" w:cs="宋体" w:hint="eastAsia"/>
                <w:kern w:val="0"/>
                <w:sz w:val="24"/>
                <w:szCs w:val="24"/>
                <w:lang w:bidi="ar"/>
              </w:rPr>
              <w:t>2207</w:t>
            </w: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 w:val="24"/>
                <w:szCs w:val="24"/>
              </w:rPr>
            </w:pPr>
          </w:p>
        </w:tc>
      </w:tr>
      <w:tr w:rsidR="00A962C5">
        <w:trPr>
          <w:trHeight w:val="392"/>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3</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于洪</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4929</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4929</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B05B7A">
            <w:pPr>
              <w:widowControl/>
              <w:jc w:val="center"/>
              <w:textAlignment w:val="center"/>
              <w:rPr>
                <w:rFonts w:ascii="宋体" w:hAnsi="宋体" w:cs="宋体"/>
                <w:sz w:val="24"/>
                <w:szCs w:val="24"/>
              </w:rPr>
            </w:pPr>
            <w:r>
              <w:rPr>
                <w:rFonts w:ascii="宋体" w:hAnsi="宋体" w:cs="宋体" w:hint="eastAsia"/>
                <w:b/>
                <w:kern w:val="0"/>
                <w:szCs w:val="21"/>
                <w:lang w:bidi="ar"/>
              </w:rPr>
              <w:t>平罗一村、平罗二村</w:t>
            </w: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sz w:val="24"/>
                <w:szCs w:val="24"/>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 w:val="24"/>
                <w:szCs w:val="24"/>
              </w:rPr>
            </w:pPr>
          </w:p>
        </w:tc>
      </w:tr>
      <w:tr w:rsidR="00A962C5">
        <w:trPr>
          <w:trHeight w:val="287"/>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4</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经开</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3039</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2976</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B05B7A">
            <w:pPr>
              <w:jc w:val="center"/>
              <w:rPr>
                <w:rFonts w:ascii="宋体" w:hAnsi="宋体" w:cs="宋体"/>
                <w:sz w:val="24"/>
                <w:szCs w:val="24"/>
              </w:rPr>
            </w:pPr>
            <w:proofErr w:type="gramStart"/>
            <w:r>
              <w:rPr>
                <w:rFonts w:ascii="宋体" w:hAnsi="宋体" w:cs="宋体" w:hint="eastAsia"/>
                <w:b/>
                <w:kern w:val="0"/>
                <w:sz w:val="24"/>
                <w:szCs w:val="24"/>
                <w:lang w:bidi="ar"/>
              </w:rPr>
              <w:t>大挨金</w:t>
            </w:r>
            <w:proofErr w:type="gramEnd"/>
            <w:r>
              <w:rPr>
                <w:rFonts w:ascii="宋体" w:hAnsi="宋体" w:cs="宋体" w:hint="eastAsia"/>
                <w:b/>
                <w:kern w:val="0"/>
                <w:sz w:val="24"/>
                <w:szCs w:val="24"/>
                <w:lang w:bidi="ar"/>
              </w:rPr>
              <w:t>村</w:t>
            </w:r>
          </w:p>
        </w:tc>
        <w:tc>
          <w:tcPr>
            <w:tcW w:w="2004" w:type="dxa"/>
            <w:tcBorders>
              <w:left w:val="single" w:sz="4" w:space="0" w:color="auto"/>
              <w:tl2br w:val="nil"/>
              <w:tr2bl w:val="nil"/>
            </w:tcBorders>
            <w:shd w:val="clear" w:color="auto" w:fill="auto"/>
            <w:vAlign w:val="center"/>
          </w:tcPr>
          <w:p w:rsidR="00A962C5" w:rsidRDefault="00B05B7A">
            <w:pPr>
              <w:widowControl/>
              <w:jc w:val="center"/>
              <w:textAlignment w:val="center"/>
              <w:rPr>
                <w:rFonts w:ascii="宋体" w:hAnsi="宋体" w:cs="宋体"/>
                <w:sz w:val="24"/>
                <w:szCs w:val="24"/>
              </w:rPr>
            </w:pPr>
            <w:r>
              <w:rPr>
                <w:rFonts w:ascii="宋体" w:hAnsi="宋体" w:cs="宋体" w:hint="eastAsia"/>
                <w:kern w:val="0"/>
                <w:sz w:val="24"/>
                <w:szCs w:val="24"/>
                <w:lang w:bidi="ar"/>
              </w:rPr>
              <w:t>63</w:t>
            </w: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 w:val="24"/>
                <w:szCs w:val="24"/>
              </w:rPr>
            </w:pPr>
          </w:p>
        </w:tc>
      </w:tr>
      <w:tr w:rsidR="00A962C5">
        <w:trPr>
          <w:trHeight w:val="467"/>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5</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大东</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1919</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1919</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jc w:val="center"/>
              <w:rPr>
                <w:rFonts w:ascii="宋体" w:hAnsi="宋体" w:cs="宋体"/>
                <w:sz w:val="24"/>
                <w:szCs w:val="24"/>
              </w:rPr>
            </w:pP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sz w:val="24"/>
                <w:szCs w:val="24"/>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 w:val="24"/>
                <w:szCs w:val="24"/>
              </w:rPr>
            </w:pPr>
          </w:p>
        </w:tc>
      </w:tr>
      <w:tr w:rsidR="00A962C5">
        <w:trPr>
          <w:trHeight w:val="362"/>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6</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proofErr w:type="gramStart"/>
            <w:r>
              <w:rPr>
                <w:rFonts w:ascii="宋体" w:hAnsi="宋体" w:cs="宋体" w:hint="eastAsia"/>
                <w:kern w:val="0"/>
                <w:sz w:val="24"/>
                <w:szCs w:val="24"/>
                <w:lang w:bidi="ar"/>
              </w:rPr>
              <w:t>沈北</w:t>
            </w:r>
            <w:proofErr w:type="gramEnd"/>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900</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900</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jc w:val="center"/>
              <w:rPr>
                <w:rFonts w:ascii="宋体" w:hAnsi="宋体" w:cs="宋体"/>
                <w:sz w:val="24"/>
                <w:szCs w:val="24"/>
              </w:rPr>
            </w:pP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sz w:val="24"/>
                <w:szCs w:val="24"/>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jc w:val="center"/>
              <w:rPr>
                <w:rFonts w:ascii="宋体" w:hAnsi="宋体" w:cs="宋体"/>
                <w:b/>
                <w:sz w:val="24"/>
                <w:szCs w:val="24"/>
              </w:rPr>
            </w:pPr>
          </w:p>
        </w:tc>
      </w:tr>
      <w:tr w:rsidR="00A962C5">
        <w:trPr>
          <w:trHeight w:val="296"/>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7</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皇姑</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765</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765</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b/>
                <w:kern w:val="0"/>
                <w:sz w:val="24"/>
                <w:szCs w:val="24"/>
                <w:lang w:bidi="ar"/>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r>
      <w:tr w:rsidR="00A962C5">
        <w:trPr>
          <w:trHeight w:val="296"/>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8</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和平</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141</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141</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b/>
                <w:kern w:val="0"/>
                <w:sz w:val="24"/>
                <w:szCs w:val="24"/>
                <w:lang w:bidi="ar"/>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r>
      <w:tr w:rsidR="00A962C5">
        <w:trPr>
          <w:trHeight w:val="296"/>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9</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沈河</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120</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120</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b/>
                <w:kern w:val="0"/>
                <w:sz w:val="24"/>
                <w:szCs w:val="24"/>
                <w:lang w:bidi="ar"/>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r>
      <w:tr w:rsidR="00A962C5">
        <w:trPr>
          <w:trHeight w:val="296"/>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b/>
                <w:kern w:val="0"/>
                <w:sz w:val="24"/>
                <w:szCs w:val="24"/>
                <w:lang w:bidi="ar"/>
              </w:rPr>
              <w:t>10</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铁西</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102</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102</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c>
          <w:tcPr>
            <w:tcW w:w="2004" w:type="dxa"/>
            <w:tcBorders>
              <w:left w:val="single" w:sz="4" w:space="0" w:color="auto"/>
              <w:tl2br w:val="nil"/>
              <w:tr2bl w:val="nil"/>
            </w:tcBorders>
            <w:shd w:val="clear" w:color="auto" w:fill="auto"/>
            <w:vAlign w:val="center"/>
          </w:tcPr>
          <w:p w:rsidR="00A962C5" w:rsidRDefault="00A962C5">
            <w:pPr>
              <w:jc w:val="center"/>
              <w:rPr>
                <w:rFonts w:ascii="宋体" w:hAnsi="宋体" w:cs="宋体"/>
                <w:b/>
                <w:kern w:val="0"/>
                <w:sz w:val="24"/>
                <w:szCs w:val="24"/>
                <w:lang w:bidi="ar"/>
              </w:rPr>
            </w:pP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r>
      <w:tr w:rsidR="00A962C5">
        <w:trPr>
          <w:trHeight w:val="296"/>
        </w:trPr>
        <w:tc>
          <w:tcPr>
            <w:tcW w:w="10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b/>
                <w:sz w:val="24"/>
                <w:szCs w:val="24"/>
              </w:rPr>
              <w:t>11</w:t>
            </w:r>
          </w:p>
        </w:tc>
        <w:tc>
          <w:tcPr>
            <w:tcW w:w="152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辽中</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1079</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sz w:val="24"/>
                <w:szCs w:val="24"/>
              </w:rPr>
            </w:pPr>
            <w:r>
              <w:rPr>
                <w:rFonts w:ascii="宋体" w:hAnsi="宋体" w:cs="宋体" w:hint="eastAsia"/>
                <w:kern w:val="0"/>
                <w:sz w:val="24"/>
                <w:szCs w:val="24"/>
                <w:lang w:bidi="ar"/>
              </w:rPr>
              <w:t>0</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b/>
                <w:kern w:val="0"/>
                <w:sz w:val="24"/>
                <w:szCs w:val="24"/>
                <w:lang w:bidi="ar"/>
              </w:rPr>
              <w:t>副食大厅、张家湾</w:t>
            </w:r>
          </w:p>
        </w:tc>
        <w:tc>
          <w:tcPr>
            <w:tcW w:w="2004" w:type="dxa"/>
            <w:tcBorders>
              <w:left w:val="single" w:sz="4" w:space="0" w:color="auto"/>
              <w:tl2br w:val="nil"/>
              <w:tr2bl w:val="nil"/>
            </w:tcBorders>
            <w:shd w:val="clear" w:color="auto" w:fill="auto"/>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1079</w:t>
            </w: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r>
      <w:tr w:rsidR="00A962C5">
        <w:trPr>
          <w:trHeight w:val="296"/>
        </w:trPr>
        <w:tc>
          <w:tcPr>
            <w:tcW w:w="2542" w:type="dxa"/>
            <w:gridSpan w:val="2"/>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b/>
                <w:kern w:val="0"/>
                <w:sz w:val="24"/>
                <w:szCs w:val="24"/>
                <w:lang w:bidi="ar"/>
              </w:rPr>
              <w:t>合计</w:t>
            </w:r>
          </w:p>
        </w:tc>
        <w:tc>
          <w:tcPr>
            <w:tcW w:w="1559"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30696</w:t>
            </w:r>
          </w:p>
        </w:tc>
        <w:tc>
          <w:tcPr>
            <w:tcW w:w="1701" w:type="dxa"/>
            <w:tcBorders>
              <w:tl2br w:val="nil"/>
              <w:tr2bl w:val="nil"/>
            </w:tcBorders>
            <w:shd w:val="clear" w:color="auto" w:fill="auto"/>
            <w:tcMar>
              <w:top w:w="15" w:type="dxa"/>
              <w:left w:w="15" w:type="dxa"/>
              <w:right w:w="15" w:type="dxa"/>
            </w:tcMar>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26895</w:t>
            </w:r>
          </w:p>
        </w:tc>
        <w:tc>
          <w:tcPr>
            <w:tcW w:w="5145" w:type="dxa"/>
            <w:tcBorders>
              <w:right w:val="single" w:sz="4" w:space="0" w:color="auto"/>
              <w:tl2br w:val="nil"/>
              <w:tr2bl w:val="nil"/>
            </w:tcBorders>
            <w:shd w:val="clear" w:color="auto" w:fill="auto"/>
            <w:noWrap/>
            <w:tcMar>
              <w:top w:w="15" w:type="dxa"/>
              <w:left w:w="15" w:type="dxa"/>
              <w:right w:w="15" w:type="dxa"/>
            </w:tcMar>
            <w:vAlign w:val="center"/>
          </w:tcPr>
          <w:p w:rsidR="00A962C5" w:rsidRDefault="00A962C5">
            <w:pPr>
              <w:jc w:val="center"/>
              <w:rPr>
                <w:rFonts w:ascii="宋体" w:hAnsi="宋体" w:cs="宋体"/>
                <w:sz w:val="24"/>
                <w:szCs w:val="24"/>
              </w:rPr>
            </w:pPr>
          </w:p>
        </w:tc>
        <w:tc>
          <w:tcPr>
            <w:tcW w:w="2004" w:type="dxa"/>
            <w:tcBorders>
              <w:left w:val="single" w:sz="4" w:space="0" w:color="auto"/>
              <w:tl2br w:val="nil"/>
              <w:tr2bl w:val="nil"/>
            </w:tcBorders>
            <w:shd w:val="clear" w:color="auto" w:fill="auto"/>
            <w:vAlign w:val="center"/>
          </w:tcPr>
          <w:p w:rsidR="00A962C5" w:rsidRDefault="00B05B7A">
            <w:pPr>
              <w:widowControl/>
              <w:jc w:val="center"/>
              <w:textAlignment w:val="center"/>
              <w:rPr>
                <w:rFonts w:ascii="宋体" w:hAnsi="宋体" w:cs="宋体"/>
                <w:b/>
                <w:kern w:val="0"/>
                <w:sz w:val="24"/>
                <w:szCs w:val="24"/>
                <w:lang w:bidi="ar"/>
              </w:rPr>
            </w:pPr>
            <w:r>
              <w:rPr>
                <w:rFonts w:ascii="宋体" w:hAnsi="宋体" w:cs="宋体" w:hint="eastAsia"/>
                <w:kern w:val="0"/>
                <w:sz w:val="24"/>
                <w:szCs w:val="24"/>
                <w:lang w:bidi="ar"/>
              </w:rPr>
              <w:t>3801</w:t>
            </w:r>
          </w:p>
        </w:tc>
        <w:tc>
          <w:tcPr>
            <w:tcW w:w="1251" w:type="dxa"/>
            <w:vMerge/>
            <w:tcBorders>
              <w:tl2br w:val="nil"/>
              <w:tr2bl w:val="nil"/>
            </w:tcBorders>
            <w:shd w:val="clear" w:color="auto" w:fill="auto"/>
            <w:tcMar>
              <w:top w:w="15" w:type="dxa"/>
              <w:left w:w="15" w:type="dxa"/>
              <w:right w:w="15" w:type="dxa"/>
            </w:tcMar>
            <w:vAlign w:val="center"/>
          </w:tcPr>
          <w:p w:rsidR="00A962C5" w:rsidRDefault="00A962C5">
            <w:pPr>
              <w:widowControl/>
              <w:jc w:val="center"/>
              <w:textAlignment w:val="center"/>
              <w:rPr>
                <w:rFonts w:ascii="宋体" w:hAnsi="宋体" w:cs="宋体"/>
                <w:b/>
                <w:kern w:val="0"/>
                <w:sz w:val="24"/>
                <w:szCs w:val="24"/>
                <w:lang w:bidi="ar"/>
              </w:rPr>
            </w:pPr>
          </w:p>
        </w:tc>
      </w:tr>
    </w:tbl>
    <w:p w:rsidR="00A962C5" w:rsidRDefault="00A962C5">
      <w:pPr>
        <w:tabs>
          <w:tab w:val="center" w:pos="7058"/>
        </w:tabs>
        <w:spacing w:before="100" w:beforeAutospacing="1" w:after="100" w:afterAutospacing="1"/>
        <w:rPr>
          <w:rFonts w:ascii="Times New Roman" w:eastAsia="仿宋_GB2312" w:hAnsi="Times New Roman"/>
          <w:sz w:val="32"/>
          <w:szCs w:val="32"/>
        </w:rPr>
      </w:pPr>
    </w:p>
    <w:sectPr w:rsidR="00A962C5">
      <w:pgSz w:w="16838" w:h="11906" w:orient="landscape"/>
      <w:pgMar w:top="1474" w:right="1440" w:bottom="1474"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46" w:rsidRDefault="006B1146">
      <w:r>
        <w:separator/>
      </w:r>
    </w:p>
  </w:endnote>
  <w:endnote w:type="continuationSeparator" w:id="0">
    <w:p w:rsidR="006B1146" w:rsidRDefault="006B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dobe 仿宋 Std R">
    <w:altName w:val="仿宋"/>
    <w:panose1 w:val="00000000000000000000"/>
    <w:charset w:val="86"/>
    <w:family w:val="roman"/>
    <w:notTrueType/>
    <w:pitch w:val="variable"/>
    <w:sig w:usb0="00000207" w:usb1="0A0F1810" w:usb2="00000016" w:usb3="00000000" w:csb0="00060007"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2C5" w:rsidRDefault="00B05B7A">
    <w:pPr>
      <w:pStyle w:val="a5"/>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555FAD" w:rsidRPr="00555FAD">
      <w:rPr>
        <w:rFonts w:ascii="Times New Roman" w:hAnsi="Times New Roman"/>
        <w:noProof/>
        <w:sz w:val="24"/>
        <w:szCs w:val="24"/>
        <w:lang w:val="zh-CN"/>
      </w:rPr>
      <w:t>10</w:t>
    </w:r>
    <w:r>
      <w:rPr>
        <w:rFonts w:ascii="Times New Roman" w:hAnsi="Times New Roman"/>
        <w:sz w:val="24"/>
        <w:szCs w:val="24"/>
      </w:rPr>
      <w:fldChar w:fldCharType="end"/>
    </w:r>
  </w:p>
  <w:p w:rsidR="00A962C5" w:rsidRDefault="00A962C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46" w:rsidRDefault="006B1146">
      <w:r>
        <w:separator/>
      </w:r>
    </w:p>
  </w:footnote>
  <w:footnote w:type="continuationSeparator" w:id="0">
    <w:p w:rsidR="006B1146" w:rsidRDefault="006B1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AE"/>
    <w:rsid w:val="00000127"/>
    <w:rsid w:val="00002D3A"/>
    <w:rsid w:val="00006FD3"/>
    <w:rsid w:val="0001545C"/>
    <w:rsid w:val="00015D50"/>
    <w:rsid w:val="000173B3"/>
    <w:rsid w:val="0002270D"/>
    <w:rsid w:val="00034DD3"/>
    <w:rsid w:val="00050162"/>
    <w:rsid w:val="0005680D"/>
    <w:rsid w:val="00067EE2"/>
    <w:rsid w:val="00071C2E"/>
    <w:rsid w:val="00074266"/>
    <w:rsid w:val="000859FB"/>
    <w:rsid w:val="000936FC"/>
    <w:rsid w:val="000A3D68"/>
    <w:rsid w:val="000B1AA4"/>
    <w:rsid w:val="000B664A"/>
    <w:rsid w:val="000B7686"/>
    <w:rsid w:val="000D0879"/>
    <w:rsid w:val="000D276C"/>
    <w:rsid w:val="000D4555"/>
    <w:rsid w:val="000D4D43"/>
    <w:rsid w:val="000D6B09"/>
    <w:rsid w:val="000D7EE5"/>
    <w:rsid w:val="000E6A79"/>
    <w:rsid w:val="000E7837"/>
    <w:rsid w:val="000F469E"/>
    <w:rsid w:val="000F7B0F"/>
    <w:rsid w:val="00105F49"/>
    <w:rsid w:val="00122DFF"/>
    <w:rsid w:val="00123043"/>
    <w:rsid w:val="00127003"/>
    <w:rsid w:val="00140396"/>
    <w:rsid w:val="00140778"/>
    <w:rsid w:val="001423E0"/>
    <w:rsid w:val="001447A8"/>
    <w:rsid w:val="00150D8C"/>
    <w:rsid w:val="001565E9"/>
    <w:rsid w:val="0016138D"/>
    <w:rsid w:val="00175805"/>
    <w:rsid w:val="00190773"/>
    <w:rsid w:val="0019373F"/>
    <w:rsid w:val="00196688"/>
    <w:rsid w:val="001A3B5D"/>
    <w:rsid w:val="001A475C"/>
    <w:rsid w:val="001A7D06"/>
    <w:rsid w:val="001A7EF3"/>
    <w:rsid w:val="001C0838"/>
    <w:rsid w:val="001C382A"/>
    <w:rsid w:val="001C4C76"/>
    <w:rsid w:val="001C7B0D"/>
    <w:rsid w:val="001D3A33"/>
    <w:rsid w:val="001E5C6D"/>
    <w:rsid w:val="001F5769"/>
    <w:rsid w:val="00206788"/>
    <w:rsid w:val="002332DA"/>
    <w:rsid w:val="0025337C"/>
    <w:rsid w:val="00255956"/>
    <w:rsid w:val="00261DBE"/>
    <w:rsid w:val="0026208A"/>
    <w:rsid w:val="0026626B"/>
    <w:rsid w:val="00290A57"/>
    <w:rsid w:val="002A4826"/>
    <w:rsid w:val="002B2773"/>
    <w:rsid w:val="002C3E84"/>
    <w:rsid w:val="002D6F12"/>
    <w:rsid w:val="002F2AC4"/>
    <w:rsid w:val="00307A9B"/>
    <w:rsid w:val="003113EB"/>
    <w:rsid w:val="00317BA8"/>
    <w:rsid w:val="00330A57"/>
    <w:rsid w:val="003357C5"/>
    <w:rsid w:val="0034477F"/>
    <w:rsid w:val="0034529A"/>
    <w:rsid w:val="00352913"/>
    <w:rsid w:val="003536EB"/>
    <w:rsid w:val="003570B2"/>
    <w:rsid w:val="0036076C"/>
    <w:rsid w:val="003631F5"/>
    <w:rsid w:val="003640F9"/>
    <w:rsid w:val="00370B29"/>
    <w:rsid w:val="0037358F"/>
    <w:rsid w:val="00386719"/>
    <w:rsid w:val="00394F3D"/>
    <w:rsid w:val="003A107B"/>
    <w:rsid w:val="003B4D8F"/>
    <w:rsid w:val="003D29FB"/>
    <w:rsid w:val="003D689F"/>
    <w:rsid w:val="003E721A"/>
    <w:rsid w:val="00400D92"/>
    <w:rsid w:val="0040336F"/>
    <w:rsid w:val="00407F02"/>
    <w:rsid w:val="004119E5"/>
    <w:rsid w:val="004211B5"/>
    <w:rsid w:val="00421327"/>
    <w:rsid w:val="0042365F"/>
    <w:rsid w:val="00424DDB"/>
    <w:rsid w:val="0042552F"/>
    <w:rsid w:val="00426057"/>
    <w:rsid w:val="00427BF9"/>
    <w:rsid w:val="00440886"/>
    <w:rsid w:val="00446675"/>
    <w:rsid w:val="00461458"/>
    <w:rsid w:val="00466F45"/>
    <w:rsid w:val="004707CE"/>
    <w:rsid w:val="00475294"/>
    <w:rsid w:val="00476D8F"/>
    <w:rsid w:val="00483BBC"/>
    <w:rsid w:val="00490225"/>
    <w:rsid w:val="004B3D89"/>
    <w:rsid w:val="004B5FF2"/>
    <w:rsid w:val="004B65FB"/>
    <w:rsid w:val="004C138E"/>
    <w:rsid w:val="004E3AF5"/>
    <w:rsid w:val="004F0AF8"/>
    <w:rsid w:val="004F2C6B"/>
    <w:rsid w:val="004F4443"/>
    <w:rsid w:val="005117F4"/>
    <w:rsid w:val="00512475"/>
    <w:rsid w:val="00513C8E"/>
    <w:rsid w:val="00521166"/>
    <w:rsid w:val="00527D69"/>
    <w:rsid w:val="00531468"/>
    <w:rsid w:val="00554B22"/>
    <w:rsid w:val="00554D84"/>
    <w:rsid w:val="005559AA"/>
    <w:rsid w:val="00555FAD"/>
    <w:rsid w:val="00572656"/>
    <w:rsid w:val="00593255"/>
    <w:rsid w:val="00593F73"/>
    <w:rsid w:val="005B36D2"/>
    <w:rsid w:val="005B421E"/>
    <w:rsid w:val="005B730A"/>
    <w:rsid w:val="005C1351"/>
    <w:rsid w:val="005D1F99"/>
    <w:rsid w:val="005D6105"/>
    <w:rsid w:val="005D733F"/>
    <w:rsid w:val="005E5762"/>
    <w:rsid w:val="00605077"/>
    <w:rsid w:val="00666C89"/>
    <w:rsid w:val="00673346"/>
    <w:rsid w:val="00674905"/>
    <w:rsid w:val="00683C12"/>
    <w:rsid w:val="006962A5"/>
    <w:rsid w:val="00696B76"/>
    <w:rsid w:val="006B0817"/>
    <w:rsid w:val="006B1146"/>
    <w:rsid w:val="006C099E"/>
    <w:rsid w:val="006D055A"/>
    <w:rsid w:val="006D5D85"/>
    <w:rsid w:val="006F0558"/>
    <w:rsid w:val="0072160C"/>
    <w:rsid w:val="0072304C"/>
    <w:rsid w:val="00727CD5"/>
    <w:rsid w:val="00736371"/>
    <w:rsid w:val="0074683C"/>
    <w:rsid w:val="00746AC2"/>
    <w:rsid w:val="0075159E"/>
    <w:rsid w:val="00756E3F"/>
    <w:rsid w:val="007572A1"/>
    <w:rsid w:val="007606FE"/>
    <w:rsid w:val="007669A8"/>
    <w:rsid w:val="00770301"/>
    <w:rsid w:val="00771B06"/>
    <w:rsid w:val="0077647D"/>
    <w:rsid w:val="007774FA"/>
    <w:rsid w:val="007943C8"/>
    <w:rsid w:val="00794D8D"/>
    <w:rsid w:val="007A4BDD"/>
    <w:rsid w:val="007C020A"/>
    <w:rsid w:val="007C369B"/>
    <w:rsid w:val="007C474F"/>
    <w:rsid w:val="007C734A"/>
    <w:rsid w:val="007D0FC7"/>
    <w:rsid w:val="007D4C19"/>
    <w:rsid w:val="007E4A69"/>
    <w:rsid w:val="007F00CB"/>
    <w:rsid w:val="008078E8"/>
    <w:rsid w:val="0081501B"/>
    <w:rsid w:val="008175B5"/>
    <w:rsid w:val="008175C5"/>
    <w:rsid w:val="00821192"/>
    <w:rsid w:val="008248BD"/>
    <w:rsid w:val="00834758"/>
    <w:rsid w:val="00867A00"/>
    <w:rsid w:val="00871A75"/>
    <w:rsid w:val="008765A0"/>
    <w:rsid w:val="0088060E"/>
    <w:rsid w:val="00880AE5"/>
    <w:rsid w:val="0088162D"/>
    <w:rsid w:val="00892A97"/>
    <w:rsid w:val="008A2247"/>
    <w:rsid w:val="008A5BEE"/>
    <w:rsid w:val="008B4042"/>
    <w:rsid w:val="008B4155"/>
    <w:rsid w:val="008B45FD"/>
    <w:rsid w:val="008C31FD"/>
    <w:rsid w:val="008D251A"/>
    <w:rsid w:val="008D4C31"/>
    <w:rsid w:val="008F4257"/>
    <w:rsid w:val="009033D3"/>
    <w:rsid w:val="0090636D"/>
    <w:rsid w:val="00911E7A"/>
    <w:rsid w:val="00913655"/>
    <w:rsid w:val="00913E22"/>
    <w:rsid w:val="00923BFE"/>
    <w:rsid w:val="00931A06"/>
    <w:rsid w:val="0094206C"/>
    <w:rsid w:val="00964459"/>
    <w:rsid w:val="00965987"/>
    <w:rsid w:val="009661FB"/>
    <w:rsid w:val="00966EFF"/>
    <w:rsid w:val="00970B67"/>
    <w:rsid w:val="009860ED"/>
    <w:rsid w:val="00995824"/>
    <w:rsid w:val="00997EE5"/>
    <w:rsid w:val="009A1FEB"/>
    <w:rsid w:val="009A5AA6"/>
    <w:rsid w:val="009B4E0C"/>
    <w:rsid w:val="009B6CB7"/>
    <w:rsid w:val="009D0E82"/>
    <w:rsid w:val="009D1E7B"/>
    <w:rsid w:val="009E1CF0"/>
    <w:rsid w:val="009E6A78"/>
    <w:rsid w:val="00A00CB0"/>
    <w:rsid w:val="00A0366E"/>
    <w:rsid w:val="00A07FAE"/>
    <w:rsid w:val="00A222FD"/>
    <w:rsid w:val="00A33087"/>
    <w:rsid w:val="00A43C0A"/>
    <w:rsid w:val="00A51851"/>
    <w:rsid w:val="00A52C06"/>
    <w:rsid w:val="00A53EB8"/>
    <w:rsid w:val="00A60A69"/>
    <w:rsid w:val="00A61CCB"/>
    <w:rsid w:val="00A63DD6"/>
    <w:rsid w:val="00A64741"/>
    <w:rsid w:val="00A74C83"/>
    <w:rsid w:val="00A7746D"/>
    <w:rsid w:val="00A962C5"/>
    <w:rsid w:val="00AA6C3C"/>
    <w:rsid w:val="00AB3CBE"/>
    <w:rsid w:val="00AB48A6"/>
    <w:rsid w:val="00AC1E2A"/>
    <w:rsid w:val="00AF1772"/>
    <w:rsid w:val="00AF2B38"/>
    <w:rsid w:val="00AF3A25"/>
    <w:rsid w:val="00B05B7A"/>
    <w:rsid w:val="00B12E49"/>
    <w:rsid w:val="00B14555"/>
    <w:rsid w:val="00B21BA6"/>
    <w:rsid w:val="00B33976"/>
    <w:rsid w:val="00B40D78"/>
    <w:rsid w:val="00B43E85"/>
    <w:rsid w:val="00B47134"/>
    <w:rsid w:val="00B47D5F"/>
    <w:rsid w:val="00B62F34"/>
    <w:rsid w:val="00B75384"/>
    <w:rsid w:val="00B75564"/>
    <w:rsid w:val="00B81DE0"/>
    <w:rsid w:val="00B916B4"/>
    <w:rsid w:val="00B95DE9"/>
    <w:rsid w:val="00B96613"/>
    <w:rsid w:val="00B96C87"/>
    <w:rsid w:val="00BA38E0"/>
    <w:rsid w:val="00BA79A0"/>
    <w:rsid w:val="00BB2884"/>
    <w:rsid w:val="00BB3E69"/>
    <w:rsid w:val="00BB3EC5"/>
    <w:rsid w:val="00BC360E"/>
    <w:rsid w:val="00BC7326"/>
    <w:rsid w:val="00BE05A0"/>
    <w:rsid w:val="00C0009F"/>
    <w:rsid w:val="00C13FFE"/>
    <w:rsid w:val="00C26DB7"/>
    <w:rsid w:val="00C3434C"/>
    <w:rsid w:val="00C75C8E"/>
    <w:rsid w:val="00C77A8F"/>
    <w:rsid w:val="00C819C4"/>
    <w:rsid w:val="00C872D0"/>
    <w:rsid w:val="00C937C3"/>
    <w:rsid w:val="00C973A2"/>
    <w:rsid w:val="00C97BE3"/>
    <w:rsid w:val="00CA6A52"/>
    <w:rsid w:val="00CB5904"/>
    <w:rsid w:val="00CB669D"/>
    <w:rsid w:val="00CC149E"/>
    <w:rsid w:val="00CD2FE7"/>
    <w:rsid w:val="00CE15C9"/>
    <w:rsid w:val="00CE52CF"/>
    <w:rsid w:val="00CF0B70"/>
    <w:rsid w:val="00CF1FD4"/>
    <w:rsid w:val="00CF3DF1"/>
    <w:rsid w:val="00CF7C9D"/>
    <w:rsid w:val="00D1064F"/>
    <w:rsid w:val="00D24339"/>
    <w:rsid w:val="00D24FC4"/>
    <w:rsid w:val="00D27EF7"/>
    <w:rsid w:val="00D32214"/>
    <w:rsid w:val="00D33090"/>
    <w:rsid w:val="00D3456D"/>
    <w:rsid w:val="00D3478F"/>
    <w:rsid w:val="00D34A95"/>
    <w:rsid w:val="00D43777"/>
    <w:rsid w:val="00D44B5E"/>
    <w:rsid w:val="00D6155C"/>
    <w:rsid w:val="00D66880"/>
    <w:rsid w:val="00D767E2"/>
    <w:rsid w:val="00D81E42"/>
    <w:rsid w:val="00D84538"/>
    <w:rsid w:val="00D92DB9"/>
    <w:rsid w:val="00D94A70"/>
    <w:rsid w:val="00D96910"/>
    <w:rsid w:val="00DA65B0"/>
    <w:rsid w:val="00DB36E9"/>
    <w:rsid w:val="00DB67DC"/>
    <w:rsid w:val="00DE22B8"/>
    <w:rsid w:val="00DF5554"/>
    <w:rsid w:val="00DF7E11"/>
    <w:rsid w:val="00DF7EFC"/>
    <w:rsid w:val="00E024AE"/>
    <w:rsid w:val="00E11342"/>
    <w:rsid w:val="00E24756"/>
    <w:rsid w:val="00E37DA1"/>
    <w:rsid w:val="00E4342C"/>
    <w:rsid w:val="00E50102"/>
    <w:rsid w:val="00E51A0C"/>
    <w:rsid w:val="00E552DC"/>
    <w:rsid w:val="00E60BF2"/>
    <w:rsid w:val="00E63665"/>
    <w:rsid w:val="00E63BFE"/>
    <w:rsid w:val="00E738E1"/>
    <w:rsid w:val="00E77FC9"/>
    <w:rsid w:val="00ED5E52"/>
    <w:rsid w:val="00EE00A4"/>
    <w:rsid w:val="00EE38D9"/>
    <w:rsid w:val="00EE6FE0"/>
    <w:rsid w:val="00EF1671"/>
    <w:rsid w:val="00F07EDF"/>
    <w:rsid w:val="00F23117"/>
    <w:rsid w:val="00F278F0"/>
    <w:rsid w:val="00F34C70"/>
    <w:rsid w:val="00F439C6"/>
    <w:rsid w:val="00F57261"/>
    <w:rsid w:val="00F71DCD"/>
    <w:rsid w:val="00F8099C"/>
    <w:rsid w:val="00FA43B0"/>
    <w:rsid w:val="00FA4D99"/>
    <w:rsid w:val="00FB024A"/>
    <w:rsid w:val="00FB49A2"/>
    <w:rsid w:val="00FB5979"/>
    <w:rsid w:val="00FD3DEE"/>
    <w:rsid w:val="00FD65EB"/>
    <w:rsid w:val="00FF1C86"/>
    <w:rsid w:val="00FF58EE"/>
    <w:rsid w:val="01D15BE3"/>
    <w:rsid w:val="02166697"/>
    <w:rsid w:val="026D7FB3"/>
    <w:rsid w:val="031C68E6"/>
    <w:rsid w:val="07DD03EA"/>
    <w:rsid w:val="0842166E"/>
    <w:rsid w:val="0B402E07"/>
    <w:rsid w:val="0C091286"/>
    <w:rsid w:val="0D4D395B"/>
    <w:rsid w:val="0ED42717"/>
    <w:rsid w:val="0EDF1107"/>
    <w:rsid w:val="0F825640"/>
    <w:rsid w:val="10880004"/>
    <w:rsid w:val="13547F93"/>
    <w:rsid w:val="137F2A06"/>
    <w:rsid w:val="141B1617"/>
    <w:rsid w:val="1435082C"/>
    <w:rsid w:val="14C66ECD"/>
    <w:rsid w:val="14D264A7"/>
    <w:rsid w:val="15070DF8"/>
    <w:rsid w:val="16420FA7"/>
    <w:rsid w:val="195011F5"/>
    <w:rsid w:val="19BF36A1"/>
    <w:rsid w:val="1B615123"/>
    <w:rsid w:val="1D1B6B86"/>
    <w:rsid w:val="1E44203E"/>
    <w:rsid w:val="1E48437C"/>
    <w:rsid w:val="1F1356D3"/>
    <w:rsid w:val="226A3F25"/>
    <w:rsid w:val="238F5874"/>
    <w:rsid w:val="240F4D38"/>
    <w:rsid w:val="255A0B6D"/>
    <w:rsid w:val="278D12E6"/>
    <w:rsid w:val="2A44095F"/>
    <w:rsid w:val="2AF85C6E"/>
    <w:rsid w:val="2C346D2B"/>
    <w:rsid w:val="2D875D57"/>
    <w:rsid w:val="2E182D36"/>
    <w:rsid w:val="2FB67D6A"/>
    <w:rsid w:val="30B027E2"/>
    <w:rsid w:val="33E06B83"/>
    <w:rsid w:val="34AB1F6F"/>
    <w:rsid w:val="355B1970"/>
    <w:rsid w:val="3589493A"/>
    <w:rsid w:val="362C7731"/>
    <w:rsid w:val="36FE1E2E"/>
    <w:rsid w:val="37767D68"/>
    <w:rsid w:val="38D562A8"/>
    <w:rsid w:val="38E53329"/>
    <w:rsid w:val="3A090AA1"/>
    <w:rsid w:val="3B1C0BFC"/>
    <w:rsid w:val="3BC25016"/>
    <w:rsid w:val="3E0F3B5C"/>
    <w:rsid w:val="3E1E1BEA"/>
    <w:rsid w:val="42D127E2"/>
    <w:rsid w:val="431B78B9"/>
    <w:rsid w:val="440B1B2A"/>
    <w:rsid w:val="445601F8"/>
    <w:rsid w:val="45FF1ECF"/>
    <w:rsid w:val="46D466EC"/>
    <w:rsid w:val="474367FF"/>
    <w:rsid w:val="48231D69"/>
    <w:rsid w:val="488777B1"/>
    <w:rsid w:val="4A9F20FA"/>
    <w:rsid w:val="4C987718"/>
    <w:rsid w:val="4EF102A6"/>
    <w:rsid w:val="4F67338F"/>
    <w:rsid w:val="4FF826C5"/>
    <w:rsid w:val="533E55C5"/>
    <w:rsid w:val="551E17B3"/>
    <w:rsid w:val="55AB745A"/>
    <w:rsid w:val="55B651B2"/>
    <w:rsid w:val="581526BA"/>
    <w:rsid w:val="58266F86"/>
    <w:rsid w:val="585539FD"/>
    <w:rsid w:val="592F6947"/>
    <w:rsid w:val="5A6273CF"/>
    <w:rsid w:val="5B721CF8"/>
    <w:rsid w:val="5C2B4B05"/>
    <w:rsid w:val="5C9A4B8B"/>
    <w:rsid w:val="5EDD5865"/>
    <w:rsid w:val="60277014"/>
    <w:rsid w:val="659D47F4"/>
    <w:rsid w:val="6A01003A"/>
    <w:rsid w:val="6A253012"/>
    <w:rsid w:val="6BB37CFD"/>
    <w:rsid w:val="6C0532E1"/>
    <w:rsid w:val="6C6E02D1"/>
    <w:rsid w:val="6EA5652C"/>
    <w:rsid w:val="6EC27C69"/>
    <w:rsid w:val="6F5E158F"/>
    <w:rsid w:val="70CC04B1"/>
    <w:rsid w:val="72F45BF0"/>
    <w:rsid w:val="75813721"/>
    <w:rsid w:val="760C569A"/>
    <w:rsid w:val="77184D84"/>
    <w:rsid w:val="77767D1F"/>
    <w:rsid w:val="77A86DD7"/>
    <w:rsid w:val="788F31AC"/>
    <w:rsid w:val="7AD9463F"/>
    <w:rsid w:val="7B4D52C2"/>
    <w:rsid w:val="7BA72D91"/>
    <w:rsid w:val="7BC622E0"/>
    <w:rsid w:val="7EBA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C1F33D-F073-45D7-A590-20CBC698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iCs/>
    </w:rPr>
  </w:style>
  <w:style w:type="character" w:styleId="ab">
    <w:name w:val="annotation reference"/>
    <w:basedOn w:val="a0"/>
    <w:uiPriority w:val="99"/>
    <w:unhideWhenUsed/>
    <w:qFormat/>
    <w:rPr>
      <w:sz w:val="21"/>
      <w:szCs w:val="21"/>
    </w:rPr>
  </w:style>
  <w:style w:type="character" w:customStyle="1" w:styleId="Char3">
    <w:name w:val="批注主题 Char"/>
    <w:basedOn w:val="Char"/>
    <w:link w:val="a8"/>
    <w:uiPriority w:val="99"/>
    <w:semiHidden/>
    <w:qFormat/>
    <w:rPr>
      <w:b/>
      <w:bCs/>
    </w:rPr>
  </w:style>
  <w:style w:type="character" w:customStyle="1" w:styleId="Char">
    <w:name w:val="批注文字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Char">
    <w:name w:val="标题 1 Char"/>
    <w:basedOn w:val="a0"/>
    <w:link w:val="1"/>
    <w:uiPriority w:val="9"/>
    <w:qFormat/>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66187-A3D2-4881-ADBD-355A7A86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750</Words>
  <Characters>4278</Characters>
  <Application>Microsoft Office Word</Application>
  <DocSecurity>0</DocSecurity>
  <Lines>35</Lines>
  <Paragraphs>10</Paragraphs>
  <ScaleCrop>false</ScaleCrop>
  <Company>微软中国</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许兴东</dc:creator>
  <cp:lastModifiedBy>周 聪</cp:lastModifiedBy>
  <cp:revision>6</cp:revision>
  <cp:lastPrinted>2019-07-10T06:54:00Z</cp:lastPrinted>
  <dcterms:created xsi:type="dcterms:W3CDTF">2019-07-17T00:51:00Z</dcterms:created>
  <dcterms:modified xsi:type="dcterms:W3CDTF">2019-07-17T01:30:00Z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