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pStyle w:val="3"/>
        <w:keepNext w:val="0"/>
        <w:keepLines w:val="0"/>
        <w:pageBreakBefore w:val="0"/>
        <w:widowControl w:val="0"/>
        <w:kinsoku/>
        <w:wordWrap/>
        <w:overflowPunct/>
        <w:topLinePunct w:val="0"/>
        <w:autoSpaceDE/>
        <w:autoSpaceDN/>
        <w:bidi w:val="0"/>
        <w:adjustRightInd/>
        <w:snapToGrid/>
        <w:spacing w:before="0" w:line="560" w:lineRule="exact"/>
        <w:ind w:right="312"/>
        <w:jc w:val="both"/>
        <w:textAlignment w:val="auto"/>
        <w:rPr>
          <w:rFonts w:hint="default"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附件2</w:t>
      </w:r>
    </w:p>
    <w:p>
      <w:pPr>
        <w:pStyle w:val="3"/>
        <w:keepNext w:val="0"/>
        <w:keepLines w:val="0"/>
        <w:pageBreakBefore w:val="0"/>
        <w:widowControl w:val="0"/>
        <w:kinsoku/>
        <w:wordWrap/>
        <w:overflowPunct/>
        <w:topLinePunct w:val="0"/>
        <w:autoSpaceDE/>
        <w:autoSpaceDN/>
        <w:bidi w:val="0"/>
        <w:adjustRightInd/>
        <w:snapToGrid/>
        <w:spacing w:before="0" w:line="560" w:lineRule="exact"/>
        <w:ind w:right="312"/>
        <w:jc w:val="center"/>
        <w:textAlignment w:val="auto"/>
        <w:rPr>
          <w:rFonts w:hint="eastAsia" w:cs="方正小标宋简体"/>
          <w:b w:val="0"/>
          <w:bCs w:val="0"/>
          <w:sz w:val="44"/>
          <w:szCs w:val="44"/>
          <w:lang w:val="en-US" w:eastAsia="zh-CN"/>
        </w:rPr>
      </w:pPr>
    </w:p>
    <w:p>
      <w:pPr>
        <w:pStyle w:val="3"/>
        <w:keepNext w:val="0"/>
        <w:keepLines w:val="0"/>
        <w:pageBreakBefore w:val="0"/>
        <w:widowControl w:val="0"/>
        <w:kinsoku/>
        <w:wordWrap/>
        <w:overflowPunct/>
        <w:topLinePunct w:val="0"/>
        <w:autoSpaceDE/>
        <w:autoSpaceDN/>
        <w:bidi w:val="0"/>
        <w:adjustRightInd/>
        <w:snapToGrid/>
        <w:spacing w:before="0" w:line="560" w:lineRule="exact"/>
        <w:ind w:right="312"/>
        <w:jc w:val="center"/>
        <w:textAlignment w:val="auto"/>
        <w:rPr>
          <w:rFonts w:hint="eastAsia" w:cs="方正小标宋简体"/>
          <w:b w:val="0"/>
          <w:bCs w:val="0"/>
          <w:sz w:val="44"/>
          <w:szCs w:val="44"/>
          <w:lang w:val="en-US" w:eastAsia="zh-CN"/>
        </w:rPr>
      </w:pPr>
      <w:r>
        <w:rPr>
          <w:rFonts w:hint="eastAsia" w:cs="方正小标宋简体"/>
          <w:b w:val="0"/>
          <w:bCs w:val="0"/>
          <w:sz w:val="44"/>
          <w:szCs w:val="44"/>
          <w:lang w:val="en-US" w:eastAsia="zh-CN"/>
        </w:rPr>
        <w:t>2022年实施专利转化专项计划项目线上申报系统操作指南（企业端）</w:t>
      </w:r>
    </w:p>
    <w:p>
      <w:pPr>
        <w:pStyle w:val="2"/>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b w:val="0"/>
          <w:bCs/>
          <w:color w:val="auto"/>
          <w:kern w:val="2"/>
          <w:sz w:val="32"/>
          <w:szCs w:val="32"/>
          <w:lang w:val="en-US" w:eastAsia="zh-CN" w:bidi="ar-SA"/>
        </w:rPr>
      </w:pPr>
    </w:p>
    <w:p>
      <w:pPr>
        <w:pStyle w:val="4"/>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left="420" w:leftChars="0"/>
        <w:textAlignment w:val="auto"/>
        <w:rPr>
          <w:rFonts w:hint="eastAsia" w:ascii="黑体" w:hAnsi="黑体" w:eastAsia="黑体" w:cs="黑体"/>
          <w:b w:val="0"/>
          <w:bCs/>
        </w:rPr>
      </w:pPr>
      <w:r>
        <w:rPr>
          <w:rFonts w:hint="eastAsia" w:ascii="黑体" w:hAnsi="黑体" w:eastAsia="黑体" w:cs="黑体"/>
          <w:b w:val="0"/>
          <w:bCs/>
          <w:lang w:eastAsia="zh-CN"/>
        </w:rPr>
        <w:t>一、</w:t>
      </w:r>
      <w:r>
        <w:rPr>
          <w:rFonts w:hint="eastAsia" w:ascii="黑体" w:hAnsi="黑体" w:eastAsia="黑体" w:cs="黑体"/>
          <w:b w:val="0"/>
          <w:bCs/>
        </w:rPr>
        <w:t>企业注册</w:t>
      </w:r>
    </w:p>
    <w:p>
      <w:pPr>
        <w:pageBreakBefore w:val="0"/>
        <w:widowControl w:val="0"/>
        <w:kinsoku/>
        <w:wordWrap/>
        <w:overflowPunct/>
        <w:topLinePunct w:val="0"/>
        <w:autoSpaceDE/>
        <w:autoSpaceDN/>
        <w:bidi w:val="0"/>
        <w:adjustRightInd/>
        <w:snapToGrid/>
        <w:spacing w:line="560" w:lineRule="exact"/>
        <w:ind w:firstLine="420" w:firstLineChars="0"/>
        <w:jc w:val="left"/>
        <w:textAlignment w:val="auto"/>
        <w:rPr>
          <w:rFonts w:hint="eastAsia" w:ascii="仿宋" w:hAnsi="仿宋" w:eastAsia="仿宋" w:cs="仿宋"/>
          <w:b w:val="0"/>
          <w:bCs/>
          <w:color w:val="auto"/>
          <w:kern w:val="2"/>
          <w:sz w:val="32"/>
          <w:szCs w:val="32"/>
          <w:lang w:val="en-US" w:eastAsia="zh-CN" w:bidi="ar-SA"/>
        </w:rPr>
      </w:pPr>
      <w:r>
        <w:rPr>
          <w:rFonts w:hint="eastAsia" w:ascii="仿宋" w:hAnsi="仿宋" w:eastAsia="仿宋" w:cs="仿宋"/>
          <w:b w:val="0"/>
          <w:bCs/>
          <w:color w:val="auto"/>
          <w:kern w:val="2"/>
          <w:sz w:val="32"/>
          <w:szCs w:val="32"/>
          <w:lang w:val="en-US" w:eastAsia="zh-CN" w:bidi="ar-SA"/>
        </w:rPr>
        <w:t>企业需登陆网址</w:t>
      </w:r>
      <w:r>
        <w:rPr>
          <w:rFonts w:hint="eastAsia" w:ascii="仿宋" w:hAnsi="仿宋" w:eastAsia="仿宋" w:cs="仿宋"/>
          <w:b w:val="0"/>
          <w:bCs/>
          <w:color w:val="auto"/>
          <w:kern w:val="2"/>
          <w:sz w:val="32"/>
          <w:szCs w:val="32"/>
          <w:lang w:val="en-US" w:eastAsia="zh-CN" w:bidi="ar-SA"/>
        </w:rPr>
        <w:fldChar w:fldCharType="begin"/>
      </w:r>
      <w:r>
        <w:rPr>
          <w:rFonts w:hint="eastAsia" w:ascii="仿宋" w:hAnsi="仿宋" w:eastAsia="仿宋" w:cs="仿宋"/>
          <w:b w:val="0"/>
          <w:bCs/>
          <w:color w:val="auto"/>
          <w:kern w:val="2"/>
          <w:sz w:val="32"/>
          <w:szCs w:val="32"/>
          <w:lang w:val="en-US" w:eastAsia="zh-CN" w:bidi="ar-SA"/>
        </w:rPr>
        <w:instrText xml:space="preserve"> HYPERLINK "https://lnzhjr.com/" </w:instrText>
      </w:r>
      <w:r>
        <w:rPr>
          <w:rFonts w:hint="eastAsia" w:ascii="仿宋" w:hAnsi="仿宋" w:eastAsia="仿宋" w:cs="仿宋"/>
          <w:b w:val="0"/>
          <w:bCs/>
          <w:color w:val="auto"/>
          <w:kern w:val="2"/>
          <w:sz w:val="32"/>
          <w:szCs w:val="32"/>
          <w:lang w:val="en-US" w:eastAsia="zh-CN" w:bidi="ar-SA"/>
        </w:rPr>
        <w:fldChar w:fldCharType="separate"/>
      </w:r>
      <w:r>
        <w:rPr>
          <w:rFonts w:hint="eastAsia" w:ascii="仿宋" w:hAnsi="仿宋" w:eastAsia="仿宋" w:cs="仿宋"/>
          <w:b w:val="0"/>
          <w:bCs/>
          <w:color w:val="auto"/>
          <w:kern w:val="2"/>
          <w:sz w:val="32"/>
          <w:szCs w:val="32"/>
          <w:lang w:val="en-US" w:eastAsia="zh-CN" w:bidi="ar-SA"/>
        </w:rPr>
        <w:t>https://lnzhjr.com/</w:t>
      </w:r>
      <w:r>
        <w:rPr>
          <w:rFonts w:hint="eastAsia" w:ascii="仿宋" w:hAnsi="仿宋" w:eastAsia="仿宋" w:cs="仿宋"/>
          <w:b w:val="0"/>
          <w:bCs/>
          <w:color w:val="auto"/>
          <w:kern w:val="2"/>
          <w:sz w:val="32"/>
          <w:szCs w:val="32"/>
          <w:lang w:val="en-US" w:eastAsia="zh-CN" w:bidi="ar-SA"/>
        </w:rPr>
        <w:fldChar w:fldCharType="end"/>
      </w:r>
      <w:r>
        <w:rPr>
          <w:rFonts w:hint="eastAsia" w:ascii="仿宋" w:hAnsi="仿宋" w:eastAsia="仿宋" w:cs="仿宋"/>
          <w:b w:val="0"/>
          <w:bCs/>
          <w:color w:val="auto"/>
          <w:kern w:val="2"/>
          <w:sz w:val="32"/>
          <w:szCs w:val="32"/>
          <w:lang w:val="en-US" w:eastAsia="zh-CN" w:bidi="ar-SA"/>
        </w:rPr>
        <w:t>点击“注册”，跳转到注册页面，选择注册身份为企业并填写单位名称、统一信用代码、经办人联系方式，设置账号</w:t>
      </w:r>
      <w:bookmarkStart w:id="0" w:name="_GoBack"/>
      <w:r>
        <w:rPr>
          <w:rFonts w:hint="eastAsia" w:ascii="仿宋" w:hAnsi="仿宋" w:eastAsia="仿宋" w:cs="仿宋"/>
          <w:b w:val="0"/>
          <w:bCs/>
          <w:color w:val="auto"/>
          <w:kern w:val="2"/>
          <w:sz w:val="32"/>
          <w:szCs w:val="32"/>
          <w:lang w:val="en-US" w:eastAsia="zh-CN" w:bidi="ar-SA"/>
        </w:rPr>
        <w:t>密码</w:t>
      </w:r>
      <w:bookmarkEnd w:id="0"/>
      <w:r>
        <w:rPr>
          <w:rFonts w:hint="eastAsia" w:ascii="仿宋" w:hAnsi="仿宋" w:eastAsia="仿宋" w:cs="仿宋"/>
          <w:b w:val="0"/>
          <w:bCs/>
          <w:color w:val="auto"/>
          <w:kern w:val="2"/>
          <w:sz w:val="32"/>
          <w:szCs w:val="32"/>
          <w:lang w:val="en-US" w:eastAsia="zh-CN" w:bidi="ar-SA"/>
        </w:rPr>
        <w:t>获取短信验证码验证，完成信息填报后阅读下方注册服务协议，点击下一步完成注册。</w:t>
      </w:r>
    </w:p>
    <w:p>
      <w:pPr>
        <w:pStyle w:val="2"/>
        <w:rPr>
          <w:rFonts w:hint="eastAsia"/>
          <w:lang w:val="en-US" w:eastAsia="zh-CN"/>
        </w:rPr>
      </w:pPr>
      <w:r>
        <w:rPr>
          <w:sz w:val="30"/>
        </w:rPr>
        <mc:AlternateContent>
          <mc:Choice Requires="wps">
            <w:drawing>
              <wp:anchor distT="0" distB="0" distL="114300" distR="114300" simplePos="0" relativeHeight="251667456" behindDoc="0" locked="0" layoutInCell="1" allowOverlap="1">
                <wp:simplePos x="0" y="0"/>
                <wp:positionH relativeFrom="column">
                  <wp:posOffset>2389505</wp:posOffset>
                </wp:positionH>
                <wp:positionV relativeFrom="paragraph">
                  <wp:posOffset>3721735</wp:posOffset>
                </wp:positionV>
                <wp:extent cx="1453515" cy="231775"/>
                <wp:effectExtent l="12700" t="12700" r="19685" b="22225"/>
                <wp:wrapNone/>
                <wp:docPr id="10" name="椭圆 10"/>
                <wp:cNvGraphicFramePr/>
                <a:graphic xmlns:a="http://schemas.openxmlformats.org/drawingml/2006/main">
                  <a:graphicData uri="http://schemas.microsoft.com/office/word/2010/wordprocessingShape">
                    <wps:wsp>
                      <wps:cNvSpPr/>
                      <wps:spPr>
                        <a:xfrm>
                          <a:off x="0" y="0"/>
                          <a:ext cx="1453515" cy="2317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88.15pt;margin-top:293.05pt;height:18.25pt;width:114.45pt;z-index:251667456;v-text-anchor:middle;mso-width-relative:page;mso-height-relative:page;" filled="f" stroked="t" coordsize="21600,21600" o:gfxdata="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tJ6BItkAAAALAQAADwAAAAAAAAABACAA&#10;AAAiAAAAZHJzL2Rvd25yZXYueG1sUEsBAhQAFAAAAAgAh07iQICcUm9FAgAAawQAAA4AAAAAAAAA&#10;AQAgAAAAKAEAAGRycy9lMm9Eb2MueG1sUEsFBgAAAAAGAAYAWQEAAN8FAAAAAA==&#10;">
                <v:fill on="f" focussize="0,0"/>
                <v:stroke weight="2pt" color="#FF0000 [3204]" joinstyle="round"/>
                <v:imagedata o:title=""/>
                <o:lock v:ext="edit" aspectratio="f"/>
              </v:shape>
            </w:pict>
          </mc:Fallback>
        </mc:AlternateContent>
      </w:r>
      <w:r>
        <w:drawing>
          <wp:inline distT="0" distB="0" distL="114300" distR="114300">
            <wp:extent cx="5271770" cy="3971290"/>
            <wp:effectExtent l="0" t="0" r="5080" b="1016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a:stretch>
                      <a:fillRect/>
                    </a:stretch>
                  </pic:blipFill>
                  <pic:spPr>
                    <a:xfrm>
                      <a:off x="0" y="0"/>
                      <a:ext cx="5271770" cy="3971290"/>
                    </a:xfrm>
                    <a:prstGeom prst="rect">
                      <a:avLst/>
                    </a:prstGeom>
                    <a:noFill/>
                    <a:ln>
                      <a:noFill/>
                    </a:ln>
                  </pic:spPr>
                </pic:pic>
              </a:graphicData>
            </a:graphic>
          </wp:inline>
        </w:drawing>
      </w:r>
    </w:p>
    <w:p>
      <w:pPr>
        <w:pStyle w:val="4"/>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left="420" w:leftChars="0"/>
        <w:textAlignment w:val="auto"/>
        <w:rPr>
          <w:rFonts w:hint="default"/>
          <w:b w:val="0"/>
          <w:bCs/>
          <w:lang w:val="en-US" w:eastAsia="zh-CN"/>
        </w:rPr>
      </w:pPr>
      <w:r>
        <w:rPr>
          <w:rFonts w:hint="eastAsia"/>
          <w:b w:val="0"/>
          <w:bCs/>
          <w:lang w:val="en-US" w:eastAsia="zh-CN"/>
        </w:rPr>
        <w:t>二、企业认证</w:t>
      </w:r>
    </w:p>
    <w:p>
      <w:pPr>
        <w:pageBreakBefore w:val="0"/>
        <w:widowControl w:val="0"/>
        <w:kinsoku/>
        <w:wordWrap/>
        <w:overflowPunct/>
        <w:topLinePunct w:val="0"/>
        <w:autoSpaceDE/>
        <w:autoSpaceDN/>
        <w:bidi w:val="0"/>
        <w:adjustRightInd/>
        <w:snapToGrid/>
        <w:spacing w:line="560" w:lineRule="exact"/>
        <w:ind w:firstLine="420" w:firstLineChars="0"/>
        <w:jc w:val="left"/>
        <w:textAlignment w:val="auto"/>
        <w:rPr>
          <w:rFonts w:hint="eastAsia" w:ascii="仿宋" w:hAnsi="仿宋" w:eastAsia="仿宋" w:cs="仿宋"/>
          <w:b w:val="0"/>
          <w:bCs/>
          <w:color w:val="auto"/>
          <w:kern w:val="2"/>
          <w:sz w:val="32"/>
          <w:szCs w:val="32"/>
          <w:lang w:val="en-US" w:eastAsia="zh-CN" w:bidi="ar-SA"/>
        </w:rPr>
      </w:pPr>
      <w:r>
        <w:rPr>
          <w:rFonts w:hint="eastAsia" w:ascii="仿宋" w:hAnsi="仿宋" w:eastAsia="仿宋" w:cs="仿宋"/>
          <w:b w:val="0"/>
          <w:bCs/>
          <w:color w:val="auto"/>
          <w:kern w:val="2"/>
          <w:sz w:val="32"/>
          <w:szCs w:val="32"/>
          <w:lang w:val="en-US" w:eastAsia="zh-CN" w:bidi="ar-SA"/>
        </w:rPr>
        <w:t>企业注册成功后点击“立即认证”，跳转到认证界面，上传单位营业执照（盖公章）、单位法定代表人或负责人的身份证及身份证明书（盖公章）等。</w:t>
      </w:r>
    </w:p>
    <w:p>
      <w:pPr>
        <w:pageBreakBefore w:val="0"/>
        <w:widowControl w:val="0"/>
        <w:kinsoku/>
        <w:wordWrap/>
        <w:overflowPunct/>
        <w:topLinePunct w:val="0"/>
        <w:autoSpaceDE/>
        <w:autoSpaceDN/>
        <w:bidi w:val="0"/>
        <w:adjustRightInd/>
        <w:snapToGrid/>
        <w:spacing w:line="560" w:lineRule="exact"/>
        <w:ind w:firstLine="420" w:firstLineChars="0"/>
        <w:jc w:val="left"/>
        <w:textAlignment w:val="auto"/>
        <w:rPr>
          <w:rFonts w:hint="eastAsia" w:ascii="仿宋" w:hAnsi="仿宋" w:eastAsia="仿宋" w:cs="仿宋"/>
          <w:b w:val="0"/>
          <w:bCs/>
          <w:color w:val="auto"/>
          <w:kern w:val="2"/>
          <w:sz w:val="32"/>
          <w:szCs w:val="32"/>
          <w:lang w:val="en-US" w:eastAsia="zh-CN" w:bidi="ar-SA"/>
        </w:rPr>
      </w:pPr>
      <w:r>
        <w:rPr>
          <w:rFonts w:hint="eastAsia" w:ascii="仿宋" w:hAnsi="仿宋" w:eastAsia="仿宋" w:cs="仿宋"/>
          <w:b w:val="0"/>
          <w:bCs/>
          <w:color w:val="auto"/>
          <w:kern w:val="2"/>
          <w:sz w:val="32"/>
          <w:szCs w:val="32"/>
          <w:lang w:val="en-US" w:eastAsia="zh-CN" w:bidi="ar-SA"/>
        </w:rPr>
        <w:t>上传材料后勾选阅读平台信息采集与授权委托书，确认无误后点击提交完成认证。待系统审批完成后（1-3天），短信通知企业认证完成，此时登录即可享受平台全部功能。</w:t>
      </w:r>
    </w:p>
    <w:p>
      <w:pPr>
        <w:jc w:val="left"/>
      </w:pPr>
      <w:r>
        <w:rPr>
          <w:rFonts w:hint="eastAsia" w:ascii="仿宋_GB2312" w:hAnsi="仿宋_GB2312" w:eastAsia="仿宋_GB2312" w:cs="仿宋_GB2312"/>
          <w:sz w:val="30"/>
          <w:szCs w:val="30"/>
          <w:lang w:val="en-US" w:eastAsia="zh-CN"/>
        </w:rPr>
        <mc:AlternateContent>
          <mc:Choice Requires="wps">
            <w:drawing>
              <wp:anchor distT="0" distB="0" distL="114300" distR="114300" simplePos="0" relativeHeight="251663360" behindDoc="0" locked="0" layoutInCell="1" allowOverlap="1">
                <wp:simplePos x="0" y="0"/>
                <wp:positionH relativeFrom="column">
                  <wp:posOffset>2515870</wp:posOffset>
                </wp:positionH>
                <wp:positionV relativeFrom="paragraph">
                  <wp:posOffset>1452880</wp:posOffset>
                </wp:positionV>
                <wp:extent cx="747395" cy="231775"/>
                <wp:effectExtent l="12700" t="12700" r="20955" b="22225"/>
                <wp:wrapNone/>
                <wp:docPr id="8" name="椭圆 8"/>
                <wp:cNvGraphicFramePr/>
                <a:graphic xmlns:a="http://schemas.openxmlformats.org/drawingml/2006/main">
                  <a:graphicData uri="http://schemas.microsoft.com/office/word/2010/wordprocessingShape">
                    <wps:wsp>
                      <wps:cNvSpPr/>
                      <wps:spPr>
                        <a:xfrm>
                          <a:off x="0" y="0"/>
                          <a:ext cx="747395" cy="2317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98.1pt;margin-top:114.4pt;height:18.25pt;width:58.85pt;z-index:251663360;v-text-anchor:middle;mso-width-relative:page;mso-height-relative:page;" filled="f" stroked="t" coordsize="21600,21600" o:gfxdata="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Gpc/I2QAAAAsBAAAPAAAAAAAAAAEAIAAA&#10;ACIAAABkcnMvZG93bnJldi54bWxQSwECFAAUAAAACACHTuJAzSy2W0QCAABoBAAADgAAAAAAAAAB&#10;ACAAAAAoAQAAZHJzL2Uyb0RvYy54bWxQSwUGAAAAAAYABgBZAQAA3gUAAAAA&#10;">
                <v:fill on="f" focussize="0,0"/>
                <v:stroke weight="2pt" color="#FF0000 [3204]" joinstyle="round"/>
                <v:imagedata o:title=""/>
                <o:lock v:ext="edit" aspectratio="f"/>
              </v:shape>
            </w:pict>
          </mc:Fallback>
        </mc:AlternateContent>
      </w:r>
      <w:r>
        <w:rPr>
          <w:sz w:val="21"/>
        </w:rPr>
        <mc:AlternateContent>
          <mc:Choice Requires="wps">
            <w:drawing>
              <wp:anchor distT="0" distB="0" distL="114300" distR="114300" simplePos="0" relativeHeight="251668480" behindDoc="0" locked="0" layoutInCell="1" allowOverlap="1">
                <wp:simplePos x="0" y="0"/>
                <wp:positionH relativeFrom="column">
                  <wp:posOffset>2401570</wp:posOffset>
                </wp:positionH>
                <wp:positionV relativeFrom="paragraph">
                  <wp:posOffset>5033645</wp:posOffset>
                </wp:positionV>
                <wp:extent cx="1310005" cy="413385"/>
                <wp:effectExtent l="12700" t="12700" r="29845" b="31115"/>
                <wp:wrapNone/>
                <wp:docPr id="7" name="椭圆 7"/>
                <wp:cNvGraphicFramePr/>
                <a:graphic xmlns:a="http://schemas.openxmlformats.org/drawingml/2006/main">
                  <a:graphicData uri="http://schemas.microsoft.com/office/word/2010/wordprocessingShape">
                    <wps:wsp>
                      <wps:cNvSpPr/>
                      <wps:spPr>
                        <a:xfrm>
                          <a:off x="0" y="0"/>
                          <a:ext cx="1310005" cy="41338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89.1pt;margin-top:396.35pt;height:32.55pt;width:103.15pt;z-index:251668480;v-text-anchor:middle;mso-width-relative:page;mso-height-relative:page;" filled="f" stroked="t" coordsize="21600,21600" o:gfxdata="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r9PR52QAAAAsBAAAPAAAAAAAAAAEA&#10;IAAAACIAAABkcnMvZG93bnJldi54bWxQSwECFAAUAAAACACHTuJAfc0x90cCAABpBAAADgAAAAAA&#10;AAABACAAAAAoAQAAZHJzL2Uyb0RvYy54bWxQSwUGAAAAAAYABgBZAQAA4QUAAAAA&#10;">
                <v:fill on="f" focussize="0,0"/>
                <v:stroke weight="2pt" color="#FF0000 [3204]" joinstyle="round"/>
                <v:imagedata o:title=""/>
                <o:lock v:ext="edit" aspectratio="f"/>
              </v:shape>
            </w:pict>
          </mc:Fallback>
        </mc:AlternateContent>
      </w:r>
      <w:r>
        <w:drawing>
          <wp:anchor distT="0" distB="0" distL="114935" distR="114935" simplePos="0" relativeHeight="251659264" behindDoc="0" locked="0" layoutInCell="1" allowOverlap="1">
            <wp:simplePos x="0" y="0"/>
            <wp:positionH relativeFrom="column">
              <wp:posOffset>467360</wp:posOffset>
            </wp:positionH>
            <wp:positionV relativeFrom="paragraph">
              <wp:posOffset>82550</wp:posOffset>
            </wp:positionV>
            <wp:extent cx="5266690" cy="2280920"/>
            <wp:effectExtent l="9525" t="9525" r="19685" b="14605"/>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266690" cy="2280920"/>
                    </a:xfrm>
                    <a:prstGeom prst="rect">
                      <a:avLst/>
                    </a:prstGeom>
                    <a:noFill/>
                    <a:ln>
                      <a:solidFill>
                        <a:schemeClr val="tx2"/>
                      </a:solidFill>
                    </a:ln>
                  </pic:spPr>
                </pic:pic>
              </a:graphicData>
            </a:graphic>
          </wp:anchor>
        </w:drawing>
      </w:r>
      <w:r>
        <w:drawing>
          <wp:anchor distT="0" distB="0" distL="114300" distR="114300" simplePos="0" relativeHeight="251665408" behindDoc="0" locked="0" layoutInCell="1" allowOverlap="1">
            <wp:simplePos x="0" y="0"/>
            <wp:positionH relativeFrom="column">
              <wp:posOffset>461645</wp:posOffset>
            </wp:positionH>
            <wp:positionV relativeFrom="paragraph">
              <wp:posOffset>2637155</wp:posOffset>
            </wp:positionV>
            <wp:extent cx="5266055" cy="2941320"/>
            <wp:effectExtent l="9525" t="9525" r="20320" b="20955"/>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stretch>
                      <a:fillRect/>
                    </a:stretch>
                  </pic:blipFill>
                  <pic:spPr>
                    <a:xfrm>
                      <a:off x="0" y="0"/>
                      <a:ext cx="5266055" cy="2941320"/>
                    </a:xfrm>
                    <a:prstGeom prst="rect">
                      <a:avLst/>
                    </a:prstGeom>
                    <a:noFill/>
                    <a:ln>
                      <a:solidFill>
                        <a:schemeClr val="tx2"/>
                      </a:solidFill>
                    </a:ln>
                  </pic:spPr>
                </pic:pic>
              </a:graphicData>
            </a:graphic>
          </wp:anchor>
        </w:drawing>
      </w:r>
    </w:p>
    <w:p>
      <w:pPr>
        <w:pStyle w:val="4"/>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left="420" w:leftChars="0"/>
        <w:textAlignment w:val="auto"/>
        <w:rPr>
          <w:rFonts w:hint="eastAsia"/>
          <w:b w:val="0"/>
          <w:bCs/>
          <w:lang w:val="en-US" w:eastAsia="zh-CN"/>
        </w:rPr>
      </w:pPr>
      <w:r>
        <w:rPr>
          <w:rFonts w:hint="eastAsia"/>
          <w:b w:val="0"/>
          <w:bCs/>
          <w:lang w:val="en-US" w:eastAsia="zh-CN"/>
        </w:rPr>
        <w:t>三、企业登录</w:t>
      </w:r>
    </w:p>
    <w:p>
      <w:pPr>
        <w:pageBreakBefore w:val="0"/>
        <w:widowControl w:val="0"/>
        <w:kinsoku/>
        <w:wordWrap/>
        <w:overflowPunct/>
        <w:topLinePunct w:val="0"/>
        <w:autoSpaceDE/>
        <w:autoSpaceDN/>
        <w:bidi w:val="0"/>
        <w:adjustRightInd/>
        <w:snapToGrid/>
        <w:spacing w:line="560" w:lineRule="exact"/>
        <w:ind w:firstLine="420" w:firstLineChars="0"/>
        <w:jc w:val="left"/>
        <w:textAlignment w:val="auto"/>
        <w:rPr>
          <w:rFonts w:hint="eastAsia" w:ascii="仿宋" w:hAnsi="仿宋" w:eastAsia="仿宋" w:cs="仿宋"/>
          <w:b w:val="0"/>
          <w:bCs/>
          <w:color w:val="auto"/>
          <w:kern w:val="2"/>
          <w:sz w:val="32"/>
          <w:szCs w:val="32"/>
          <w:lang w:val="en-US" w:eastAsia="zh-CN" w:bidi="ar-SA"/>
        </w:rPr>
      </w:pPr>
      <w:r>
        <w:rPr>
          <w:rFonts w:hint="eastAsia" w:ascii="仿宋" w:hAnsi="仿宋" w:eastAsia="仿宋" w:cs="仿宋"/>
          <w:b w:val="0"/>
          <w:bCs/>
          <w:color w:val="auto"/>
          <w:kern w:val="2"/>
          <w:sz w:val="32"/>
          <w:szCs w:val="32"/>
          <w:lang w:val="en-US" w:eastAsia="zh-CN" w:bidi="ar-SA"/>
        </w:rPr>
        <w:t>企业登录网址</w:t>
      </w:r>
      <w:r>
        <w:rPr>
          <w:rFonts w:hint="eastAsia" w:ascii="仿宋" w:hAnsi="仿宋" w:eastAsia="仿宋" w:cs="仿宋"/>
          <w:b w:val="0"/>
          <w:bCs/>
          <w:color w:val="auto"/>
          <w:kern w:val="2"/>
          <w:sz w:val="32"/>
          <w:szCs w:val="32"/>
          <w:lang w:val="en-US" w:eastAsia="zh-CN" w:bidi="ar-SA"/>
        </w:rPr>
        <w:fldChar w:fldCharType="begin"/>
      </w:r>
      <w:r>
        <w:rPr>
          <w:rFonts w:hint="eastAsia" w:ascii="仿宋" w:hAnsi="仿宋" w:eastAsia="仿宋" w:cs="仿宋"/>
          <w:b w:val="0"/>
          <w:bCs/>
          <w:color w:val="auto"/>
          <w:kern w:val="2"/>
          <w:sz w:val="32"/>
          <w:szCs w:val="32"/>
          <w:lang w:val="en-US" w:eastAsia="zh-CN" w:bidi="ar-SA"/>
        </w:rPr>
        <w:instrText xml:space="preserve"> HYPERLINK "https://lnzhjr.com/" </w:instrText>
      </w:r>
      <w:r>
        <w:rPr>
          <w:rFonts w:hint="eastAsia" w:ascii="仿宋" w:hAnsi="仿宋" w:eastAsia="仿宋" w:cs="仿宋"/>
          <w:b w:val="0"/>
          <w:bCs/>
          <w:color w:val="auto"/>
          <w:kern w:val="2"/>
          <w:sz w:val="32"/>
          <w:szCs w:val="32"/>
          <w:lang w:val="en-US" w:eastAsia="zh-CN" w:bidi="ar-SA"/>
        </w:rPr>
        <w:fldChar w:fldCharType="separate"/>
      </w:r>
      <w:r>
        <w:rPr>
          <w:rFonts w:hint="eastAsia" w:ascii="仿宋" w:hAnsi="仿宋" w:eastAsia="仿宋" w:cs="仿宋"/>
          <w:b w:val="0"/>
          <w:bCs/>
          <w:color w:val="auto"/>
          <w:kern w:val="2"/>
          <w:sz w:val="32"/>
          <w:szCs w:val="32"/>
          <w:lang w:val="en-US" w:eastAsia="zh-CN" w:bidi="ar-SA"/>
        </w:rPr>
        <w:t>https://lnzhjr.com/</w:t>
      </w:r>
      <w:r>
        <w:rPr>
          <w:rFonts w:hint="eastAsia" w:ascii="仿宋" w:hAnsi="仿宋" w:eastAsia="仿宋" w:cs="仿宋"/>
          <w:b w:val="0"/>
          <w:bCs/>
          <w:color w:val="auto"/>
          <w:kern w:val="2"/>
          <w:sz w:val="32"/>
          <w:szCs w:val="32"/>
          <w:lang w:val="en-US" w:eastAsia="zh-CN" w:bidi="ar-SA"/>
        </w:rPr>
        <w:fldChar w:fldCharType="end"/>
      </w:r>
      <w:r>
        <w:rPr>
          <w:rFonts w:hint="eastAsia" w:ascii="仿宋" w:hAnsi="仿宋" w:eastAsia="仿宋" w:cs="仿宋"/>
          <w:b w:val="0"/>
          <w:bCs/>
          <w:color w:val="auto"/>
          <w:kern w:val="2"/>
          <w:sz w:val="32"/>
          <w:szCs w:val="32"/>
          <w:lang w:val="en-US" w:eastAsia="zh-CN" w:bidi="ar-SA"/>
        </w:rPr>
        <w:t>，点击“登录”，输入账号、密码、验证码完成登陆。如企业忘记密码，可点击“登录”页面的“忘记密码”按钮，利用短信验证码进行登录。</w:t>
      </w:r>
    </w:p>
    <w:p>
      <w:pPr>
        <w:bidi w:val="0"/>
        <w:jc w:val="left"/>
      </w:pPr>
    </w:p>
    <w:p>
      <w:pPr>
        <w:bidi w:val="0"/>
        <w:jc w:val="left"/>
        <w:rPr>
          <w:rFonts w:hint="default"/>
          <w:lang w:val="en-US" w:eastAsia="zh-CN"/>
        </w:rPr>
      </w:pPr>
      <w:r>
        <w:rPr>
          <w:rFonts w:hint="eastAsia" w:ascii="仿宋_GB2312" w:hAnsi="仿宋_GB2312" w:eastAsia="仿宋_GB2312" w:cs="仿宋_GB2312"/>
          <w:sz w:val="30"/>
          <w:szCs w:val="30"/>
        </w:rPr>
        <w:drawing>
          <wp:anchor distT="0" distB="0" distL="114300" distR="114300" simplePos="0" relativeHeight="251664384" behindDoc="1" locked="0" layoutInCell="1" allowOverlap="1">
            <wp:simplePos x="0" y="0"/>
            <wp:positionH relativeFrom="column">
              <wp:posOffset>441325</wp:posOffset>
            </wp:positionH>
            <wp:positionV relativeFrom="paragraph">
              <wp:posOffset>5715</wp:posOffset>
            </wp:positionV>
            <wp:extent cx="5274310" cy="2936240"/>
            <wp:effectExtent l="9525" t="9525" r="12065" b="26035"/>
            <wp:wrapTight wrapText="bothSides">
              <wp:wrapPolygon>
                <wp:start x="-39" y="-70"/>
                <wp:lineTo x="-39" y="21511"/>
                <wp:lineTo x="21571" y="21511"/>
                <wp:lineTo x="21571" y="-70"/>
                <wp:lineTo x="-39" y="-70"/>
              </wp:wrapPolygon>
            </wp:wrapTight>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8"/>
                    <a:stretch>
                      <a:fillRect/>
                    </a:stretch>
                  </pic:blipFill>
                  <pic:spPr>
                    <a:xfrm>
                      <a:off x="0" y="0"/>
                      <a:ext cx="5274310" cy="2936240"/>
                    </a:xfrm>
                    <a:prstGeom prst="rect">
                      <a:avLst/>
                    </a:prstGeom>
                    <a:noFill/>
                    <a:ln>
                      <a:solidFill>
                        <a:schemeClr val="tx2"/>
                      </a:solidFill>
                    </a:ln>
                  </pic:spPr>
                </pic:pic>
              </a:graphicData>
            </a:graphic>
          </wp:anchor>
        </w:drawing>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pStyle w:val="4"/>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left="420" w:leftChars="0"/>
        <w:textAlignment w:val="auto"/>
        <w:rPr>
          <w:rFonts w:hint="eastAsia"/>
          <w:b w:val="0"/>
          <w:bCs/>
          <w:lang w:val="en-US" w:eastAsia="zh-CN"/>
        </w:rPr>
      </w:pPr>
      <w:r>
        <w:rPr>
          <w:sz w:val="21"/>
        </w:rPr>
        <mc:AlternateContent>
          <mc:Choice Requires="wps">
            <w:drawing>
              <wp:anchor distT="0" distB="0" distL="114300" distR="114300" simplePos="0" relativeHeight="251672576" behindDoc="0" locked="0" layoutInCell="1" allowOverlap="1">
                <wp:simplePos x="0" y="0"/>
                <wp:positionH relativeFrom="column">
                  <wp:posOffset>2339340</wp:posOffset>
                </wp:positionH>
                <wp:positionV relativeFrom="paragraph">
                  <wp:posOffset>-1035050</wp:posOffset>
                </wp:positionV>
                <wp:extent cx="1310005" cy="413385"/>
                <wp:effectExtent l="12700" t="12700" r="29845" b="31115"/>
                <wp:wrapNone/>
                <wp:docPr id="6" name="椭圆 6"/>
                <wp:cNvGraphicFramePr/>
                <a:graphic xmlns:a="http://schemas.openxmlformats.org/drawingml/2006/main">
                  <a:graphicData uri="http://schemas.microsoft.com/office/word/2010/wordprocessingShape">
                    <wps:wsp>
                      <wps:cNvSpPr/>
                      <wps:spPr>
                        <a:xfrm>
                          <a:off x="0" y="0"/>
                          <a:ext cx="1310005" cy="41338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84.2pt;margin-top:-81.5pt;height:32.55pt;width:103.15pt;z-index:251672576;v-text-anchor:middle;mso-width-relative:page;mso-height-relative:page;" filled="f" stroked="t" coordsize="21600,21600" o:gfxdata="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t8ZM7toAAAAMAQAADwAAAAAAAAAB&#10;ACAAAAAiAAAAZHJzL2Rvd25yZXYueG1sUEsBAhQAFAAAAAgAh07iQGW9iqBHAgAAaQQAAA4AAAAA&#10;AAAAAQAgAAAAKQEAAGRycy9lMm9Eb2MueG1sUEsFBgAAAAAGAAYAWQEAAOIFAAAAAA==&#10;">
                <v:fill on="f" focussize="0,0"/>
                <v:stroke weight="2pt" color="#FF0000 [3204]" joinstyle="round"/>
                <v:imagedata o:title=""/>
                <o:lock v:ext="edit" aspectratio="f"/>
              </v:shape>
            </w:pict>
          </mc:Fallback>
        </mc:AlternateContent>
      </w:r>
      <w:r>
        <w:rPr>
          <w:rFonts w:hint="eastAsia"/>
          <w:b w:val="0"/>
          <w:bCs/>
          <w:lang w:val="en-US" w:eastAsia="zh-CN"/>
        </w:rPr>
        <w:t>四、政策申请</w:t>
      </w:r>
    </w:p>
    <w:p>
      <w:pPr>
        <w:pageBreakBefore w:val="0"/>
        <w:widowControl w:val="0"/>
        <w:kinsoku/>
        <w:wordWrap/>
        <w:overflowPunct/>
        <w:topLinePunct w:val="0"/>
        <w:autoSpaceDE/>
        <w:autoSpaceDN/>
        <w:bidi w:val="0"/>
        <w:adjustRightInd/>
        <w:snapToGrid/>
        <w:spacing w:line="560" w:lineRule="exact"/>
        <w:ind w:firstLine="420" w:firstLineChars="0"/>
        <w:jc w:val="left"/>
        <w:textAlignment w:val="auto"/>
        <w:rPr>
          <w:rFonts w:hint="default" w:ascii="仿宋" w:hAnsi="仿宋" w:eastAsia="仿宋" w:cs="仿宋"/>
          <w:b w:val="0"/>
          <w:bCs/>
          <w:color w:val="auto"/>
          <w:kern w:val="2"/>
          <w:sz w:val="32"/>
          <w:szCs w:val="32"/>
          <w:lang w:eastAsia="zh-CN" w:bidi="ar-SA"/>
        </w:rPr>
      </w:pPr>
      <w:r>
        <w:rPr>
          <w:rFonts w:hint="eastAsia" w:ascii="仿宋" w:hAnsi="仿宋" w:eastAsia="仿宋" w:cs="仿宋"/>
          <w:b w:val="0"/>
          <w:bCs/>
          <w:color w:val="auto"/>
          <w:kern w:val="2"/>
          <w:sz w:val="32"/>
          <w:szCs w:val="32"/>
          <w:lang w:val="en-US" w:eastAsia="zh-CN" w:bidi="ar-SA"/>
        </w:rPr>
        <w:t xml:space="preserve">进入网站首页 </w:t>
      </w:r>
      <w:r>
        <w:rPr>
          <w:rFonts w:hint="eastAsia" w:ascii="仿宋" w:hAnsi="仿宋" w:eastAsia="仿宋" w:cs="仿宋"/>
          <w:b w:val="0"/>
          <w:bCs/>
          <w:color w:val="auto"/>
          <w:kern w:val="2"/>
          <w:sz w:val="32"/>
          <w:szCs w:val="32"/>
          <w:lang w:val="en-US" w:eastAsia="zh-CN" w:bidi="ar-SA"/>
        </w:rPr>
        <w:fldChar w:fldCharType="begin"/>
      </w:r>
      <w:r>
        <w:rPr>
          <w:rFonts w:hint="eastAsia" w:ascii="仿宋" w:hAnsi="仿宋" w:eastAsia="仿宋" w:cs="仿宋"/>
          <w:b w:val="0"/>
          <w:bCs/>
          <w:color w:val="auto"/>
          <w:kern w:val="2"/>
          <w:sz w:val="32"/>
          <w:szCs w:val="32"/>
          <w:lang w:val="en-US" w:eastAsia="zh-CN" w:bidi="ar-SA"/>
        </w:rPr>
        <w:instrText xml:space="preserve"> HYPERLINK "https://lnzhjr.com/" </w:instrText>
      </w:r>
      <w:r>
        <w:rPr>
          <w:rFonts w:hint="eastAsia" w:ascii="仿宋" w:hAnsi="仿宋" w:eastAsia="仿宋" w:cs="仿宋"/>
          <w:b w:val="0"/>
          <w:bCs/>
          <w:color w:val="auto"/>
          <w:kern w:val="2"/>
          <w:sz w:val="32"/>
          <w:szCs w:val="32"/>
          <w:lang w:val="en-US" w:eastAsia="zh-CN" w:bidi="ar-SA"/>
        </w:rPr>
        <w:fldChar w:fldCharType="separate"/>
      </w:r>
      <w:r>
        <w:rPr>
          <w:rFonts w:hint="eastAsia" w:ascii="仿宋" w:hAnsi="仿宋" w:eastAsia="仿宋" w:cs="仿宋"/>
          <w:b w:val="0"/>
          <w:bCs/>
          <w:color w:val="auto"/>
          <w:kern w:val="2"/>
          <w:sz w:val="32"/>
          <w:szCs w:val="32"/>
          <w:lang w:val="en-US" w:eastAsia="zh-CN" w:bidi="ar-SA"/>
        </w:rPr>
        <w:t>https://lnzhjr.com/</w:t>
      </w:r>
      <w:r>
        <w:rPr>
          <w:rFonts w:hint="eastAsia" w:ascii="仿宋" w:hAnsi="仿宋" w:eastAsia="仿宋" w:cs="仿宋"/>
          <w:b w:val="0"/>
          <w:bCs/>
          <w:color w:val="auto"/>
          <w:kern w:val="2"/>
          <w:sz w:val="32"/>
          <w:szCs w:val="32"/>
          <w:lang w:val="en-US" w:eastAsia="zh-CN" w:bidi="ar-SA"/>
        </w:rPr>
        <w:fldChar w:fldCharType="end"/>
      </w:r>
      <w:r>
        <w:rPr>
          <w:rFonts w:hint="eastAsia" w:ascii="仿宋" w:hAnsi="仿宋" w:eastAsia="仿宋" w:cs="仿宋"/>
          <w:b w:val="0"/>
          <w:bCs/>
          <w:color w:val="auto"/>
          <w:kern w:val="2"/>
          <w:sz w:val="32"/>
          <w:szCs w:val="32"/>
          <w:lang w:val="en-US" w:eastAsia="zh-CN" w:bidi="ar-SA"/>
        </w:rPr>
        <w:t>点击下图“找政策”，打开政策列表</w:t>
      </w:r>
      <w:r>
        <w:rPr>
          <w:rFonts w:hint="default" w:ascii="仿宋" w:hAnsi="仿宋" w:eastAsia="仿宋" w:cs="仿宋"/>
          <w:b w:val="0"/>
          <w:bCs/>
          <w:color w:val="auto"/>
          <w:kern w:val="2"/>
          <w:sz w:val="32"/>
          <w:szCs w:val="32"/>
          <w:lang w:eastAsia="zh-CN" w:bidi="ar-SA"/>
        </w:rPr>
        <w:t>。</w:t>
      </w:r>
    </w:p>
    <w:p>
      <w:pPr>
        <w:pStyle w:val="2"/>
        <w:rPr>
          <w:rFonts w:ascii="宋体" w:hAnsi="宋体" w:eastAsia="宋体" w:cs="宋体"/>
          <w:sz w:val="24"/>
          <w:szCs w:val="24"/>
        </w:rPr>
      </w:pPr>
      <w:r>
        <w:rPr>
          <w:rFonts w:ascii="宋体" w:hAnsi="宋体" w:eastAsia="宋体" w:cs="宋体"/>
          <w:sz w:val="24"/>
          <w:szCs w:val="24"/>
        </w:rPr>
        <w:drawing>
          <wp:inline distT="0" distB="0" distL="114300" distR="114300">
            <wp:extent cx="5327650" cy="2026285"/>
            <wp:effectExtent l="0" t="0" r="6350" b="635"/>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9"/>
                    <a:stretch>
                      <a:fillRect/>
                    </a:stretch>
                  </pic:blipFill>
                  <pic:spPr>
                    <a:xfrm>
                      <a:off x="0" y="0"/>
                      <a:ext cx="5327650" cy="2026285"/>
                    </a:xfrm>
                    <a:prstGeom prst="rect">
                      <a:avLst/>
                    </a:prstGeom>
                    <a:noFill/>
                    <a:ln w="9525">
                      <a:noFill/>
                    </a:ln>
                  </pic:spPr>
                </pic:pic>
              </a:graphicData>
            </a:graphic>
          </wp:inline>
        </w:drawing>
      </w:r>
    </w:p>
    <w:p>
      <w:pPr>
        <w:bidi w:val="0"/>
        <w:ind w:firstLine="420" w:firstLineChars="0"/>
        <w:jc w:val="left"/>
        <w:rPr>
          <w:rFonts w:hint="default" w:ascii="仿宋" w:hAnsi="仿宋" w:eastAsia="仿宋" w:cs="仿宋"/>
          <w:b w:val="0"/>
          <w:bCs/>
          <w:color w:val="auto"/>
          <w:kern w:val="2"/>
          <w:sz w:val="32"/>
          <w:szCs w:val="32"/>
          <w:lang w:val="en-US" w:eastAsia="zh-CN" w:bidi="ar-SA"/>
        </w:rPr>
      </w:pPr>
      <w:r>
        <w:rPr>
          <w:rFonts w:hint="eastAsia" w:ascii="仿宋" w:hAnsi="仿宋" w:eastAsia="仿宋" w:cs="仿宋"/>
          <w:b w:val="0"/>
          <w:bCs/>
          <w:color w:val="auto"/>
          <w:kern w:val="2"/>
          <w:sz w:val="32"/>
          <w:szCs w:val="32"/>
          <w:lang w:val="en-US" w:eastAsia="zh-CN" w:bidi="ar-SA"/>
        </w:rPr>
        <w:t>展示有关扶持政策列表如下图，点击查看详情，可进行所需项目的线上填报、修改、提交等操作。</w:t>
      </w:r>
    </w:p>
    <w:p>
      <w:pPr>
        <w:pStyle w:val="2"/>
        <w:rPr>
          <w:rFonts w:ascii="宋体" w:hAnsi="宋体" w:eastAsia="宋体" w:cs="宋体"/>
          <w:sz w:val="24"/>
          <w:szCs w:val="24"/>
        </w:rPr>
      </w:pPr>
      <w:r>
        <w:rPr>
          <w:rFonts w:ascii="宋体" w:hAnsi="宋体" w:eastAsia="宋体" w:cs="宋体"/>
          <w:sz w:val="24"/>
          <w:szCs w:val="24"/>
        </w:rPr>
        <w:drawing>
          <wp:inline distT="0" distB="0" distL="114300" distR="114300">
            <wp:extent cx="5223510" cy="2120265"/>
            <wp:effectExtent l="0" t="0" r="3810" b="13335"/>
            <wp:docPr id="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IMG_256"/>
                    <pic:cNvPicPr>
                      <a:picLocks noChangeAspect="1"/>
                    </pic:cNvPicPr>
                  </pic:nvPicPr>
                  <pic:blipFill>
                    <a:blip r:embed="rId10"/>
                    <a:stretch>
                      <a:fillRect/>
                    </a:stretch>
                  </pic:blipFill>
                  <pic:spPr>
                    <a:xfrm>
                      <a:off x="0" y="0"/>
                      <a:ext cx="5223510" cy="2120265"/>
                    </a:xfrm>
                    <a:prstGeom prst="rect">
                      <a:avLst/>
                    </a:prstGeom>
                    <a:noFill/>
                    <a:ln w="9525">
                      <a:noFill/>
                    </a:ln>
                  </pic:spPr>
                </pic:pic>
              </a:graphicData>
            </a:graphic>
          </wp:inline>
        </w:drawing>
      </w:r>
    </w:p>
    <w:p>
      <w:pPr>
        <w:bidi w:val="0"/>
        <w:ind w:firstLine="420" w:firstLineChars="0"/>
        <w:jc w:val="left"/>
        <w:rPr>
          <w:rFonts w:hint="default" w:ascii="仿宋" w:hAnsi="仿宋" w:eastAsia="仿宋" w:cs="仿宋"/>
          <w:b w:val="0"/>
          <w:bCs/>
          <w:color w:val="auto"/>
          <w:kern w:val="2"/>
          <w:sz w:val="32"/>
          <w:szCs w:val="32"/>
          <w:lang w:val="en-US" w:eastAsia="zh-CN" w:bidi="ar-SA"/>
        </w:rPr>
      </w:pPr>
      <w:r>
        <w:rPr>
          <w:rFonts w:hint="eastAsia" w:ascii="仿宋" w:hAnsi="仿宋" w:eastAsia="仿宋" w:cs="仿宋"/>
          <w:b w:val="0"/>
          <w:bCs/>
          <w:color w:val="auto"/>
          <w:kern w:val="2"/>
          <w:sz w:val="32"/>
          <w:szCs w:val="32"/>
          <w:lang w:val="en-US" w:eastAsia="zh-CN" w:bidi="ar-SA"/>
        </w:rPr>
        <w:t>点击立即申报，跳转到项目申请页面。</w:t>
      </w:r>
    </w:p>
    <w:p>
      <w:pPr>
        <w:pStyle w:val="2"/>
        <w:rPr>
          <w:rFonts w:ascii="宋体" w:hAnsi="宋体" w:eastAsia="宋体" w:cs="宋体"/>
          <w:sz w:val="24"/>
          <w:szCs w:val="24"/>
        </w:rPr>
      </w:pPr>
      <w:r>
        <w:rPr>
          <w:rFonts w:ascii="宋体" w:hAnsi="宋体" w:eastAsia="宋体" w:cs="宋体"/>
          <w:sz w:val="24"/>
          <w:szCs w:val="24"/>
        </w:rPr>
        <w:drawing>
          <wp:inline distT="0" distB="0" distL="114300" distR="114300">
            <wp:extent cx="5189220" cy="3134360"/>
            <wp:effectExtent l="0" t="0" r="7620" b="5080"/>
            <wp:docPr id="15"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descr="IMG_256"/>
                    <pic:cNvPicPr>
                      <a:picLocks noChangeAspect="1"/>
                    </pic:cNvPicPr>
                  </pic:nvPicPr>
                  <pic:blipFill>
                    <a:blip r:embed="rId11"/>
                    <a:stretch>
                      <a:fillRect/>
                    </a:stretch>
                  </pic:blipFill>
                  <pic:spPr>
                    <a:xfrm>
                      <a:off x="0" y="0"/>
                      <a:ext cx="5189220" cy="3134360"/>
                    </a:xfrm>
                    <a:prstGeom prst="rect">
                      <a:avLst/>
                    </a:prstGeom>
                    <a:noFill/>
                    <a:ln w="9525">
                      <a:noFill/>
                    </a:ln>
                  </pic:spPr>
                </pic:pic>
              </a:graphicData>
            </a:graphic>
          </wp:inline>
        </w:drawing>
      </w:r>
    </w:p>
    <w:p>
      <w:pPr>
        <w:bidi w:val="0"/>
        <w:ind w:firstLine="420" w:firstLineChars="0"/>
        <w:jc w:val="left"/>
        <w:rPr>
          <w:rFonts w:hint="default" w:ascii="仿宋" w:hAnsi="仿宋" w:eastAsia="仿宋" w:cs="仿宋"/>
          <w:b w:val="0"/>
          <w:bCs/>
          <w:color w:val="auto"/>
          <w:kern w:val="2"/>
          <w:sz w:val="32"/>
          <w:szCs w:val="32"/>
          <w:lang w:val="en-US" w:eastAsia="zh-CN" w:bidi="ar-SA"/>
        </w:rPr>
      </w:pPr>
      <w:r>
        <w:rPr>
          <w:rFonts w:hint="eastAsia" w:ascii="仿宋" w:hAnsi="仿宋" w:eastAsia="仿宋" w:cs="仿宋"/>
          <w:b w:val="0"/>
          <w:bCs/>
          <w:color w:val="auto"/>
          <w:kern w:val="2"/>
          <w:sz w:val="32"/>
          <w:szCs w:val="32"/>
          <w:lang w:val="en-US" w:eastAsia="zh-CN" w:bidi="ar-SA"/>
        </w:rPr>
        <w:t>注意：请项目申报单位对照项目申报指南，认真填写有关信息，上传申报资料。此处企业信息部分为注册认证时填写的信息，系统自动默认无法修改，如需修改请前往“个人中心”“我的账户”“基本信息”进行修改。</w:t>
      </w:r>
    </w:p>
    <w:p>
      <w:pPr>
        <w:pStyle w:val="2"/>
        <w:rPr>
          <w:rFonts w:ascii="宋体" w:hAnsi="宋体" w:eastAsia="宋体" w:cs="宋体"/>
          <w:sz w:val="24"/>
          <w:szCs w:val="24"/>
        </w:rPr>
      </w:pPr>
    </w:p>
    <w:p>
      <w:pPr>
        <w:pStyle w:val="2"/>
        <w:rPr>
          <w:rFonts w:ascii="宋体" w:hAnsi="宋体" w:eastAsia="宋体" w:cs="宋体"/>
          <w:sz w:val="24"/>
          <w:szCs w:val="24"/>
        </w:rPr>
      </w:pPr>
      <w:r>
        <w:rPr>
          <w:rFonts w:ascii="宋体" w:hAnsi="宋体" w:eastAsia="宋体" w:cs="宋体"/>
          <w:sz w:val="24"/>
          <w:szCs w:val="24"/>
        </w:rPr>
        <w:drawing>
          <wp:inline distT="0" distB="0" distL="114300" distR="114300">
            <wp:extent cx="5308600" cy="3563620"/>
            <wp:effectExtent l="0" t="0" r="10160" b="2540"/>
            <wp:docPr id="16"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descr="IMG_256"/>
                    <pic:cNvPicPr>
                      <a:picLocks noChangeAspect="1"/>
                    </pic:cNvPicPr>
                  </pic:nvPicPr>
                  <pic:blipFill>
                    <a:blip r:embed="rId12"/>
                    <a:stretch>
                      <a:fillRect/>
                    </a:stretch>
                  </pic:blipFill>
                  <pic:spPr>
                    <a:xfrm>
                      <a:off x="0" y="0"/>
                      <a:ext cx="5308600" cy="3563620"/>
                    </a:xfrm>
                    <a:prstGeom prst="rect">
                      <a:avLst/>
                    </a:prstGeom>
                    <a:noFill/>
                    <a:ln w="9525">
                      <a:noFill/>
                    </a:ln>
                  </pic:spPr>
                </pic:pic>
              </a:graphicData>
            </a:graphic>
          </wp:inline>
        </w:drawing>
      </w:r>
    </w:p>
    <w:p>
      <w:pPr>
        <w:bidi w:val="0"/>
        <w:ind w:firstLine="420" w:firstLineChars="0"/>
        <w:jc w:val="left"/>
        <w:rPr>
          <w:rFonts w:ascii="宋体" w:hAnsi="宋体" w:eastAsia="宋体" w:cs="宋体"/>
          <w:sz w:val="24"/>
          <w:szCs w:val="24"/>
        </w:rPr>
      </w:pPr>
      <w:r>
        <w:rPr>
          <w:rFonts w:hint="eastAsia" w:ascii="仿宋" w:hAnsi="仿宋" w:eastAsia="仿宋" w:cs="仿宋"/>
          <w:b w:val="0"/>
          <w:bCs/>
          <w:color w:val="auto"/>
          <w:kern w:val="2"/>
          <w:sz w:val="32"/>
          <w:szCs w:val="32"/>
          <w:lang w:val="en-US" w:eastAsia="zh-CN" w:bidi="ar-SA"/>
        </w:rPr>
        <w:t>点击提交后，可在我的申请中查看到申请记录，点击进度按钮可查看审核进度。</w:t>
      </w:r>
    </w:p>
    <w:p>
      <w:pPr>
        <w:pStyle w:val="2"/>
        <w:rPr>
          <w:rFonts w:ascii="宋体" w:hAnsi="宋体" w:eastAsia="宋体" w:cs="宋体"/>
          <w:sz w:val="24"/>
          <w:szCs w:val="24"/>
        </w:rPr>
      </w:pPr>
      <w:r>
        <w:rPr>
          <w:rFonts w:ascii="宋体" w:hAnsi="宋体" w:eastAsia="宋体" w:cs="宋体"/>
          <w:sz w:val="24"/>
          <w:szCs w:val="24"/>
        </w:rPr>
        <w:drawing>
          <wp:inline distT="0" distB="0" distL="114300" distR="114300">
            <wp:extent cx="5256530" cy="3368040"/>
            <wp:effectExtent l="0" t="0" r="1270" b="0"/>
            <wp:docPr id="19"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descr="IMG_256"/>
                    <pic:cNvPicPr>
                      <a:picLocks noChangeAspect="1"/>
                    </pic:cNvPicPr>
                  </pic:nvPicPr>
                  <pic:blipFill>
                    <a:blip r:embed="rId13"/>
                    <a:stretch>
                      <a:fillRect/>
                    </a:stretch>
                  </pic:blipFill>
                  <pic:spPr>
                    <a:xfrm>
                      <a:off x="0" y="0"/>
                      <a:ext cx="5256530" cy="3368040"/>
                    </a:xfrm>
                    <a:prstGeom prst="rect">
                      <a:avLst/>
                    </a:prstGeom>
                    <a:noFill/>
                    <a:ln w="9525">
                      <a:noFill/>
                    </a:ln>
                  </pic:spPr>
                </pic:pic>
              </a:graphicData>
            </a:graphic>
          </wp:inline>
        </w:drawing>
      </w:r>
    </w:p>
    <w:p>
      <w:pPr>
        <w:pStyle w:val="2"/>
        <w:rPr>
          <w:rFonts w:ascii="宋体" w:hAnsi="宋体" w:eastAsia="宋体" w:cs="宋体"/>
          <w:sz w:val="24"/>
          <w:szCs w:val="24"/>
        </w:rPr>
      </w:pPr>
    </w:p>
    <w:p>
      <w:pPr>
        <w:pStyle w:val="2"/>
      </w:pPr>
      <w:r>
        <w:drawing>
          <wp:inline distT="0" distB="0" distL="114300" distR="114300">
            <wp:extent cx="5487035" cy="2373630"/>
            <wp:effectExtent l="0" t="0" r="14605" b="3810"/>
            <wp:docPr id="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pic:cNvPicPr>
                      <a:picLocks noChangeAspect="1"/>
                    </pic:cNvPicPr>
                  </pic:nvPicPr>
                  <pic:blipFill>
                    <a:blip r:embed="rId14"/>
                    <a:srcRect l="29092" t="23049" r="20708" b="38895"/>
                    <a:stretch>
                      <a:fillRect/>
                    </a:stretch>
                  </pic:blipFill>
                  <pic:spPr>
                    <a:xfrm>
                      <a:off x="0" y="0"/>
                      <a:ext cx="5487035" cy="2373630"/>
                    </a:xfrm>
                    <a:prstGeom prst="rect">
                      <a:avLst/>
                    </a:prstGeom>
                    <a:noFill/>
                    <a:ln>
                      <a:noFill/>
                    </a:ln>
                  </pic:spPr>
                </pic:pic>
              </a:graphicData>
            </a:graphic>
          </wp:inline>
        </w:drawing>
      </w:r>
    </w:p>
    <w:p>
      <w:pPr>
        <w:bidi w:val="0"/>
        <w:ind w:firstLine="420" w:firstLineChars="0"/>
        <w:jc w:val="left"/>
        <w:rPr>
          <w:rFonts w:hint="eastAsia" w:ascii="仿宋" w:hAnsi="仿宋" w:eastAsia="仿宋" w:cs="仿宋"/>
          <w:i w:val="0"/>
          <w:iCs w:val="0"/>
          <w:caps w:val="0"/>
          <w:spacing w:val="0"/>
          <w:sz w:val="30"/>
          <w:szCs w:val="30"/>
          <w:shd w:val="clear" w:fill="FFFFFF"/>
          <w:lang w:val="en-US" w:eastAsia="zh-CN"/>
        </w:rPr>
      </w:pPr>
      <w:r>
        <w:rPr>
          <w:rFonts w:hint="eastAsia" w:ascii="仿宋" w:hAnsi="仿宋" w:eastAsia="仿宋" w:cs="仿宋"/>
          <w:i w:val="0"/>
          <w:iCs w:val="0"/>
          <w:caps w:val="0"/>
          <w:spacing w:val="0"/>
          <w:sz w:val="30"/>
          <w:szCs w:val="30"/>
          <w:shd w:val="clear" w:fill="FFFFFF"/>
          <w:lang w:val="en-US" w:eastAsia="zh-CN"/>
        </w:rPr>
        <w:t>1.申报材料不全的，市局选择“退回”后，项目申报单位按市局写明的退回意见及明确补正申报材料时限重新提交申报材料；</w:t>
      </w:r>
    </w:p>
    <w:p>
      <w:pPr>
        <w:bidi w:val="0"/>
        <w:ind w:firstLine="420" w:firstLineChars="0"/>
        <w:jc w:val="left"/>
        <w:rPr>
          <w:rFonts w:hint="eastAsia" w:ascii="仿宋" w:hAnsi="仿宋" w:eastAsia="仿宋" w:cs="仿宋"/>
          <w:i w:val="0"/>
          <w:iCs w:val="0"/>
          <w:caps w:val="0"/>
          <w:spacing w:val="0"/>
          <w:sz w:val="30"/>
          <w:szCs w:val="30"/>
          <w:shd w:val="clear" w:fill="FFFFFF"/>
          <w:lang w:val="en-US" w:eastAsia="zh-CN"/>
        </w:rPr>
      </w:pPr>
      <w:r>
        <w:rPr>
          <w:rFonts w:hint="eastAsia" w:ascii="仿宋" w:hAnsi="仿宋" w:eastAsia="仿宋" w:cs="仿宋"/>
          <w:i w:val="0"/>
          <w:iCs w:val="0"/>
          <w:caps w:val="0"/>
          <w:spacing w:val="0"/>
          <w:sz w:val="30"/>
          <w:szCs w:val="30"/>
          <w:shd w:val="clear" w:fill="FFFFFF"/>
          <w:lang w:val="en-US" w:eastAsia="zh-CN"/>
        </w:rPr>
        <w:t>2.不符合申报条件的，市局选择“不通过”并告知不符合申报条件的原因，说明企业不符合申报条件；</w:t>
      </w:r>
    </w:p>
    <w:p>
      <w:pPr>
        <w:bidi w:val="0"/>
        <w:ind w:firstLine="420" w:firstLineChars="0"/>
        <w:jc w:val="left"/>
        <w:rPr>
          <w:rFonts w:hint="default" w:ascii="仿宋" w:hAnsi="仿宋" w:eastAsia="仿宋" w:cs="仿宋"/>
          <w:i w:val="0"/>
          <w:iCs w:val="0"/>
          <w:caps w:val="0"/>
          <w:spacing w:val="0"/>
          <w:sz w:val="30"/>
          <w:szCs w:val="30"/>
          <w:shd w:val="clear" w:fill="FFFFFF"/>
          <w:lang w:val="en-US" w:eastAsia="zh-CN"/>
        </w:rPr>
      </w:pPr>
      <w:r>
        <w:rPr>
          <w:rFonts w:hint="eastAsia" w:ascii="仿宋" w:hAnsi="仿宋" w:eastAsia="仿宋" w:cs="仿宋"/>
          <w:i w:val="0"/>
          <w:iCs w:val="0"/>
          <w:caps w:val="0"/>
          <w:spacing w:val="0"/>
          <w:sz w:val="30"/>
          <w:szCs w:val="30"/>
          <w:shd w:val="clear" w:fill="FFFFFF"/>
          <w:lang w:val="en-US" w:eastAsia="zh-CN"/>
        </w:rPr>
        <w:t>3.申报材料齐全的，市局在申报期限内最后1-3天，选择“通过”并备注“材料初审合格，同意推荐”，推送给省局进行复核，省局复核材料无问题的单位，进入专家评审环节。</w:t>
      </w:r>
    </w:p>
    <w:p>
      <w:pPr>
        <w:pStyle w:val="2"/>
      </w:pPr>
      <w:r>
        <w:rPr>
          <w:rFonts w:hint="eastAsia" w:ascii="仿宋" w:hAnsi="仿宋" w:eastAsia="仿宋" w:cs="仿宋"/>
          <w:i w:val="0"/>
          <w:iCs w:val="0"/>
          <w:caps w:val="0"/>
          <w:spacing w:val="0"/>
          <w:sz w:val="30"/>
          <w:szCs w:val="30"/>
          <w:shd w:val="clear" w:fill="FFFFFF"/>
          <w:lang w:val="en-US" w:eastAsia="zh-CN"/>
        </w:rPr>
        <w:t>注意：选择“退回”至企业，企业可修改申报材料并重新提交；选择“不通过”则流程结束，企业不能再申报；选择“通过”则审批流程流转至省知识产权局。</w:t>
      </w:r>
    </w:p>
    <w:p>
      <w:pPr>
        <w:pStyle w:val="2"/>
        <w:rPr>
          <w:rFonts w:hint="default" w:eastAsia="仿宋_GB2312"/>
          <w:lang w:val="en-US" w:eastAsia="zh-CN"/>
        </w:rPr>
      </w:pPr>
    </w:p>
    <w:sectPr>
      <w:footerReference r:id="rId3" w:type="default"/>
      <w:pgSz w:w="11906" w:h="16838"/>
      <w:pgMar w:top="2098" w:right="1474" w:bottom="1984" w:left="1588" w:header="851" w:footer="737" w:gutter="0"/>
      <w:pgNumType w:fmt="numberInDash"/>
      <w:cols w:space="425" w:num="1"/>
      <w:docGrid w:type="lines" w:linePitch="28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Arial">
    <w:panose1 w:val="020B0604020202020204"/>
    <w:charset w:val="01"/>
    <w:family w:val="decorative"/>
    <w:pitch w:val="default"/>
    <w:sig w:usb0="E0002EFF" w:usb1="C000785B" w:usb2="00000009" w:usb3="00000000" w:csb0="400001FF" w:csb1="FFFF0000"/>
  </w:font>
  <w:font w:name="Courier New">
    <w:panose1 w:val="02070309020205020404"/>
    <w:charset w:val="01"/>
    <w:family w:val="swiss"/>
    <w:pitch w:val="default"/>
    <w:sig w:usb0="E0002EFF" w:usb1="C0007843" w:usb2="00000009" w:usb3="00000000" w:csb0="400001FF" w:csb1="FFFF0000"/>
  </w:font>
  <w:font w:name="Symbol">
    <w:panose1 w:val="05050102010706020507"/>
    <w:charset w:val="02"/>
    <w:family w:val="modern"/>
    <w:pitch w:val="default"/>
    <w:sig w:usb0="00000000" w:usb1="00000000" w:usb2="00000000" w:usb3="00000000" w:csb0="80000000" w:csb1="00000000"/>
  </w:font>
  <w:font w:name="Cambria">
    <w:panose1 w:val="02040503050406030204"/>
    <w:charset w:val="00"/>
    <w:family w:val="swiss"/>
    <w:pitch w:val="default"/>
    <w:sig w:usb0="E00006FF" w:usb1="420024FF" w:usb2="02000000" w:usb3="00000000" w:csb0="2000019F" w:csb1="00000000"/>
  </w:font>
  <w:font w:name="Calibri">
    <w:panose1 w:val="020F0502020204030204"/>
    <w:charset w:val="00"/>
    <w:family w:val="roman"/>
    <w:pitch w:val="default"/>
    <w:sig w:usb0="E4002EFF" w:usb1="C000247B" w:usb2="00000009" w:usb3="00000000" w:csb0="200001FF" w:csb1="00000000"/>
  </w:font>
  <w:font w:name="黑体">
    <w:panose1 w:val="02010600030101010101"/>
    <w:charset w:val="86"/>
    <w:family w:val="auto"/>
    <w:pitch w:val="default"/>
    <w:sig w:usb0="800002BF" w:usb1="38CF7CFA" w:usb2="00000016" w:usb3="00000000" w:csb0="00040001" w:csb1="00000000"/>
  </w:font>
  <w:font w:name="Calibri">
    <w:panose1 w:val="020F0502020204030204"/>
    <w:charset w:val="00"/>
    <w:family w:val="decorative"/>
    <w:pitch w:val="default"/>
    <w:sig w:usb0="E4002EFF" w:usb1="C000247B" w:usb2="00000009" w:usb3="00000000" w:csb0="200001FF" w:csb1="00000000"/>
  </w:font>
  <w:font w:name="仿宋_GB2312">
    <w:panose1 w:val="02010609030101010101"/>
    <w:charset w:val="86"/>
    <w:family w:val="swiss"/>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书宋_GBK">
    <w:altName w:val="微软雅黑"/>
    <w:panose1 w:val="02000000000000000000"/>
    <w:charset w:val="86"/>
    <w:family w:val="auto"/>
    <w:pitch w:val="default"/>
    <w:sig w:usb0="00000000" w:usb1="00000000" w:usb2="00000000" w:usb3="00000000" w:csb0="00040000" w:csb1="00000000"/>
  </w:font>
  <w:font w:name="DejaVu Sans">
    <w:altName w:val="Segoe Print"/>
    <w:panose1 w:val="020B0603030804020204"/>
    <w:charset w:val="00"/>
    <w:family w:val="auto"/>
    <w:pitch w:val="default"/>
    <w:sig w:usb0="00000000" w:usb1="00000000" w:usb2="0A246029" w:usb3="0400200C" w:csb0="600001FF" w:csb1="DFFF0000"/>
  </w:font>
  <w:font w:name="Liberation Serif">
    <w:altName w:val="Times New Roman"/>
    <w:panose1 w:val="02020603050405020304"/>
    <w:charset w:val="00"/>
    <w:family w:val="auto"/>
    <w:pitch w:val="default"/>
    <w:sig w:usb0="00000000" w:usb1="00000000" w:usb2="00000000" w:usb3="00000000" w:csb0="6000009F" w:csb1="DFD70000"/>
  </w:font>
  <w:font w:name="Nimbus Roman No9 L">
    <w:altName w:val="ksdb"/>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 w:name="ksdb">
    <w:panose1 w:val="02000500000000000000"/>
    <w:charset w:val="00"/>
    <w:family w:val="auto"/>
    <w:pitch w:val="default"/>
    <w:sig w:usb0="00000001"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9693214"/>
    </w:sdtPr>
    <w:sdtEndPr>
      <w:rPr>
        <w:rFonts w:asciiTheme="minorEastAsia" w:hAnsiTheme="minorEastAsia"/>
        <w:sz w:val="28"/>
        <w:szCs w:val="28"/>
      </w:rPr>
    </w:sdtEndPr>
    <w:sdtContent>
      <w:p>
        <w:pPr>
          <w:pStyle w:val="7"/>
          <w:jc w:val="center"/>
          <w:rPr>
            <w:rFonts w:asciiTheme="minorEastAsia" w:hAnsiTheme="minorEastAsia"/>
            <w:sz w:val="28"/>
            <w:szCs w:val="28"/>
          </w:rPr>
        </w:pPr>
        <w:r>
          <w:rPr>
            <w:rFonts w:asciiTheme="minorEastAsia" w:hAnsiTheme="minorEastAsia"/>
            <w:sz w:val="28"/>
            <w:szCs w:val="28"/>
          </w:rPr>
          <w:fldChar w:fldCharType="begin"/>
        </w:r>
        <w:r>
          <w:rPr>
            <w:rFonts w:asciiTheme="minorEastAsia" w:hAnsiTheme="minorEastAsia"/>
            <w:sz w:val="28"/>
            <w:szCs w:val="28"/>
          </w:rPr>
          <w:instrText xml:space="preserve">PAGE   \* MERGEFORMAT</w:instrText>
        </w:r>
        <w:r>
          <w:rPr>
            <w:rFonts w:asciiTheme="minorEastAsia" w:hAnsiTheme="minorEastAsia"/>
            <w:sz w:val="28"/>
            <w:szCs w:val="28"/>
          </w:rPr>
          <w:fldChar w:fldCharType="separate"/>
        </w:r>
        <w:r>
          <w:rPr>
            <w:rFonts w:asciiTheme="minorEastAsia" w:hAnsiTheme="minorEastAsia"/>
            <w:sz w:val="28"/>
            <w:szCs w:val="28"/>
            <w:lang w:val="zh-CN"/>
          </w:rPr>
          <w:t>-</w:t>
        </w:r>
        <w:r>
          <w:rPr>
            <w:rFonts w:asciiTheme="minorEastAsia" w:hAnsiTheme="minorEastAsia"/>
            <w:sz w:val="28"/>
            <w:szCs w:val="28"/>
          </w:rPr>
          <w:t xml:space="preserve"> 1 -</w:t>
        </w:r>
        <w:r>
          <w:rPr>
            <w:rFonts w:asciiTheme="minorEastAsia" w:hAnsiTheme="minorEastAsia"/>
            <w:sz w:val="28"/>
            <w:szCs w:val="28"/>
          </w:rPr>
          <w:fldChar w:fldCharType="end"/>
        </w:r>
      </w:p>
    </w:sdtContent>
  </w:sdt>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revisionView w:markup="0"/>
  <w:documentProtection w:enforcement="0"/>
  <w:defaultTabStop w:val="420"/>
  <w:drawingGridVerticalSpacing w:val="28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ZkMjg0MGM4MzA2ZGU5NmExYzNkNmNmZmRhNGNmYzYifQ=="/>
  </w:docVars>
  <w:rsids>
    <w:rsidRoot w:val="00E35F1B"/>
    <w:rsid w:val="000025DD"/>
    <w:rsid w:val="00003238"/>
    <w:rsid w:val="00014581"/>
    <w:rsid w:val="00014FBB"/>
    <w:rsid w:val="00023B8B"/>
    <w:rsid w:val="00027559"/>
    <w:rsid w:val="00057DA3"/>
    <w:rsid w:val="0007192E"/>
    <w:rsid w:val="00076979"/>
    <w:rsid w:val="00096019"/>
    <w:rsid w:val="000A304F"/>
    <w:rsid w:val="000A7E7C"/>
    <w:rsid w:val="000B0EFB"/>
    <w:rsid w:val="000B776C"/>
    <w:rsid w:val="000C15DD"/>
    <w:rsid w:val="000C4B83"/>
    <w:rsid w:val="000D382F"/>
    <w:rsid w:val="000D4C1A"/>
    <w:rsid w:val="000E01EF"/>
    <w:rsid w:val="000F5D3D"/>
    <w:rsid w:val="001146F8"/>
    <w:rsid w:val="00152BEB"/>
    <w:rsid w:val="0015393A"/>
    <w:rsid w:val="001B7BB3"/>
    <w:rsid w:val="001C2590"/>
    <w:rsid w:val="001C5DE1"/>
    <w:rsid w:val="001D4346"/>
    <w:rsid w:val="001E78F8"/>
    <w:rsid w:val="001F125E"/>
    <w:rsid w:val="001F5C2F"/>
    <w:rsid w:val="00201AE0"/>
    <w:rsid w:val="00211421"/>
    <w:rsid w:val="0022772D"/>
    <w:rsid w:val="00245CA5"/>
    <w:rsid w:val="00254446"/>
    <w:rsid w:val="002977CA"/>
    <w:rsid w:val="002D25AB"/>
    <w:rsid w:val="002D485F"/>
    <w:rsid w:val="002E1F26"/>
    <w:rsid w:val="002E5941"/>
    <w:rsid w:val="00304434"/>
    <w:rsid w:val="003063C0"/>
    <w:rsid w:val="00310E8A"/>
    <w:rsid w:val="00316A95"/>
    <w:rsid w:val="003347D1"/>
    <w:rsid w:val="00341865"/>
    <w:rsid w:val="003433A3"/>
    <w:rsid w:val="00345B85"/>
    <w:rsid w:val="00346901"/>
    <w:rsid w:val="00383D05"/>
    <w:rsid w:val="00386570"/>
    <w:rsid w:val="0039426B"/>
    <w:rsid w:val="003B2415"/>
    <w:rsid w:val="003D483A"/>
    <w:rsid w:val="003D4AE0"/>
    <w:rsid w:val="003D71E4"/>
    <w:rsid w:val="003F37B8"/>
    <w:rsid w:val="003F6B63"/>
    <w:rsid w:val="0041509E"/>
    <w:rsid w:val="00433849"/>
    <w:rsid w:val="00435A80"/>
    <w:rsid w:val="00454F6E"/>
    <w:rsid w:val="004A3DDE"/>
    <w:rsid w:val="004B26CF"/>
    <w:rsid w:val="004C66CD"/>
    <w:rsid w:val="004E37AB"/>
    <w:rsid w:val="005019DA"/>
    <w:rsid w:val="00521F18"/>
    <w:rsid w:val="00530235"/>
    <w:rsid w:val="0053489E"/>
    <w:rsid w:val="005443BD"/>
    <w:rsid w:val="00561193"/>
    <w:rsid w:val="005616EF"/>
    <w:rsid w:val="00574B5B"/>
    <w:rsid w:val="00575F39"/>
    <w:rsid w:val="00593EFB"/>
    <w:rsid w:val="00595135"/>
    <w:rsid w:val="005D484D"/>
    <w:rsid w:val="005F0780"/>
    <w:rsid w:val="00607D56"/>
    <w:rsid w:val="006277C0"/>
    <w:rsid w:val="00631E54"/>
    <w:rsid w:val="00632177"/>
    <w:rsid w:val="00636A7A"/>
    <w:rsid w:val="00640E6A"/>
    <w:rsid w:val="00641B0D"/>
    <w:rsid w:val="006421FA"/>
    <w:rsid w:val="00644092"/>
    <w:rsid w:val="00653660"/>
    <w:rsid w:val="00655A5F"/>
    <w:rsid w:val="006773AE"/>
    <w:rsid w:val="00680D09"/>
    <w:rsid w:val="006A0A25"/>
    <w:rsid w:val="006A27D2"/>
    <w:rsid w:val="006A36CA"/>
    <w:rsid w:val="006E36E8"/>
    <w:rsid w:val="006F4255"/>
    <w:rsid w:val="007006F4"/>
    <w:rsid w:val="00706CC0"/>
    <w:rsid w:val="007412CD"/>
    <w:rsid w:val="007642A4"/>
    <w:rsid w:val="00770DA6"/>
    <w:rsid w:val="0079529A"/>
    <w:rsid w:val="007A1280"/>
    <w:rsid w:val="007A4B17"/>
    <w:rsid w:val="007A6B5C"/>
    <w:rsid w:val="007B2168"/>
    <w:rsid w:val="007B579C"/>
    <w:rsid w:val="007C2FE8"/>
    <w:rsid w:val="007C4530"/>
    <w:rsid w:val="007F21CB"/>
    <w:rsid w:val="008009F3"/>
    <w:rsid w:val="008020E9"/>
    <w:rsid w:val="008030EF"/>
    <w:rsid w:val="00806C50"/>
    <w:rsid w:val="008072A3"/>
    <w:rsid w:val="0081116B"/>
    <w:rsid w:val="0083003B"/>
    <w:rsid w:val="0084094D"/>
    <w:rsid w:val="008558B5"/>
    <w:rsid w:val="0087504C"/>
    <w:rsid w:val="00884E85"/>
    <w:rsid w:val="00894122"/>
    <w:rsid w:val="008945CA"/>
    <w:rsid w:val="008A4305"/>
    <w:rsid w:val="008A5360"/>
    <w:rsid w:val="008B653F"/>
    <w:rsid w:val="008C77B9"/>
    <w:rsid w:val="0091314F"/>
    <w:rsid w:val="00914194"/>
    <w:rsid w:val="009258C8"/>
    <w:rsid w:val="009435AE"/>
    <w:rsid w:val="00944A46"/>
    <w:rsid w:val="009E19BB"/>
    <w:rsid w:val="009F7395"/>
    <w:rsid w:val="00A01A97"/>
    <w:rsid w:val="00A01C4E"/>
    <w:rsid w:val="00A026F0"/>
    <w:rsid w:val="00A4623D"/>
    <w:rsid w:val="00A47031"/>
    <w:rsid w:val="00A74F52"/>
    <w:rsid w:val="00A76430"/>
    <w:rsid w:val="00A95F45"/>
    <w:rsid w:val="00AC2387"/>
    <w:rsid w:val="00AD45B4"/>
    <w:rsid w:val="00AE1BE2"/>
    <w:rsid w:val="00AE4814"/>
    <w:rsid w:val="00AF4BA8"/>
    <w:rsid w:val="00B145C3"/>
    <w:rsid w:val="00B1511E"/>
    <w:rsid w:val="00B23932"/>
    <w:rsid w:val="00B52FDA"/>
    <w:rsid w:val="00B6154E"/>
    <w:rsid w:val="00B80945"/>
    <w:rsid w:val="00B86B63"/>
    <w:rsid w:val="00B91E19"/>
    <w:rsid w:val="00B93EE9"/>
    <w:rsid w:val="00BC410A"/>
    <w:rsid w:val="00BD3352"/>
    <w:rsid w:val="00BE3F35"/>
    <w:rsid w:val="00BF57ED"/>
    <w:rsid w:val="00BF5CC5"/>
    <w:rsid w:val="00BF6388"/>
    <w:rsid w:val="00BF6CE8"/>
    <w:rsid w:val="00C13649"/>
    <w:rsid w:val="00C33E91"/>
    <w:rsid w:val="00C43BD6"/>
    <w:rsid w:val="00C72AF2"/>
    <w:rsid w:val="00C85C0E"/>
    <w:rsid w:val="00C92FD6"/>
    <w:rsid w:val="00C967C6"/>
    <w:rsid w:val="00CA048A"/>
    <w:rsid w:val="00CA0D21"/>
    <w:rsid w:val="00CA2AE6"/>
    <w:rsid w:val="00CA6BA3"/>
    <w:rsid w:val="00CE784F"/>
    <w:rsid w:val="00CF10FF"/>
    <w:rsid w:val="00D00723"/>
    <w:rsid w:val="00D15750"/>
    <w:rsid w:val="00D44B4E"/>
    <w:rsid w:val="00D53C43"/>
    <w:rsid w:val="00D637FB"/>
    <w:rsid w:val="00DA7DED"/>
    <w:rsid w:val="00DC0F5B"/>
    <w:rsid w:val="00DE6128"/>
    <w:rsid w:val="00DF6A70"/>
    <w:rsid w:val="00E04237"/>
    <w:rsid w:val="00E16C27"/>
    <w:rsid w:val="00E35F1B"/>
    <w:rsid w:val="00E84C72"/>
    <w:rsid w:val="00EA1D00"/>
    <w:rsid w:val="00EB42EE"/>
    <w:rsid w:val="00ED2523"/>
    <w:rsid w:val="00ED6BDF"/>
    <w:rsid w:val="00EF3329"/>
    <w:rsid w:val="00F04C15"/>
    <w:rsid w:val="00F1517E"/>
    <w:rsid w:val="00F61375"/>
    <w:rsid w:val="00F731B0"/>
    <w:rsid w:val="00F86C4C"/>
    <w:rsid w:val="00FA4CDB"/>
    <w:rsid w:val="00FB4BA4"/>
    <w:rsid w:val="00FC1191"/>
    <w:rsid w:val="00FD617F"/>
    <w:rsid w:val="00FD7EFB"/>
    <w:rsid w:val="0292798D"/>
    <w:rsid w:val="03CA5AC9"/>
    <w:rsid w:val="04497693"/>
    <w:rsid w:val="04A363C3"/>
    <w:rsid w:val="04E07678"/>
    <w:rsid w:val="07E71585"/>
    <w:rsid w:val="08F51316"/>
    <w:rsid w:val="08FF97E0"/>
    <w:rsid w:val="091259B7"/>
    <w:rsid w:val="0C247D9C"/>
    <w:rsid w:val="0C3F2D02"/>
    <w:rsid w:val="0C662DE0"/>
    <w:rsid w:val="0C8E2713"/>
    <w:rsid w:val="0D220BA4"/>
    <w:rsid w:val="0EDD1B2F"/>
    <w:rsid w:val="0FEED4A1"/>
    <w:rsid w:val="12EA1CC5"/>
    <w:rsid w:val="13F93EFD"/>
    <w:rsid w:val="15356634"/>
    <w:rsid w:val="15EEE3D0"/>
    <w:rsid w:val="162C08A7"/>
    <w:rsid w:val="163A47FC"/>
    <w:rsid w:val="16764E5D"/>
    <w:rsid w:val="16A20DC4"/>
    <w:rsid w:val="16B84019"/>
    <w:rsid w:val="178A6844"/>
    <w:rsid w:val="17AF7CD0"/>
    <w:rsid w:val="18BB30B7"/>
    <w:rsid w:val="19BB63BE"/>
    <w:rsid w:val="19FD8F29"/>
    <w:rsid w:val="1A0C099C"/>
    <w:rsid w:val="1A2D2D20"/>
    <w:rsid w:val="1C103771"/>
    <w:rsid w:val="1DD11EF5"/>
    <w:rsid w:val="1DEF500E"/>
    <w:rsid w:val="1E4C3C47"/>
    <w:rsid w:val="1F0047CE"/>
    <w:rsid w:val="1FEF9A4A"/>
    <w:rsid w:val="1FF21FC1"/>
    <w:rsid w:val="1FFF608E"/>
    <w:rsid w:val="20763EB7"/>
    <w:rsid w:val="20C278A9"/>
    <w:rsid w:val="217F1DC3"/>
    <w:rsid w:val="23FEE724"/>
    <w:rsid w:val="25640077"/>
    <w:rsid w:val="26CF3E9D"/>
    <w:rsid w:val="27626F80"/>
    <w:rsid w:val="276A0DA4"/>
    <w:rsid w:val="27F7017D"/>
    <w:rsid w:val="280D678A"/>
    <w:rsid w:val="29EEE8F1"/>
    <w:rsid w:val="2AC53D4E"/>
    <w:rsid w:val="2D8213D0"/>
    <w:rsid w:val="2DCF1820"/>
    <w:rsid w:val="2E672DD3"/>
    <w:rsid w:val="2F0627BD"/>
    <w:rsid w:val="2F738B3A"/>
    <w:rsid w:val="2FCFEC3F"/>
    <w:rsid w:val="2FDEFD7D"/>
    <w:rsid w:val="3043019B"/>
    <w:rsid w:val="322FEAC3"/>
    <w:rsid w:val="32B01987"/>
    <w:rsid w:val="33EECA45"/>
    <w:rsid w:val="34E19FA7"/>
    <w:rsid w:val="35D3FA48"/>
    <w:rsid w:val="36CA792B"/>
    <w:rsid w:val="37AF228D"/>
    <w:rsid w:val="37E45562"/>
    <w:rsid w:val="37F6459C"/>
    <w:rsid w:val="387E3F2E"/>
    <w:rsid w:val="38F6F962"/>
    <w:rsid w:val="39FFAFAD"/>
    <w:rsid w:val="3AFD1FB2"/>
    <w:rsid w:val="3BB451D3"/>
    <w:rsid w:val="3BFF644A"/>
    <w:rsid w:val="3CB709FD"/>
    <w:rsid w:val="3CFE0A7A"/>
    <w:rsid w:val="3D022F80"/>
    <w:rsid w:val="3D160C36"/>
    <w:rsid w:val="3DB62CD5"/>
    <w:rsid w:val="3DBFE25D"/>
    <w:rsid w:val="3DFAC83F"/>
    <w:rsid w:val="3DFF42FB"/>
    <w:rsid w:val="3EB7A3A5"/>
    <w:rsid w:val="3EF47DBD"/>
    <w:rsid w:val="3F5DD950"/>
    <w:rsid w:val="3FBFD4B4"/>
    <w:rsid w:val="3FD22A2F"/>
    <w:rsid w:val="3FE55AE2"/>
    <w:rsid w:val="3FEF2C1B"/>
    <w:rsid w:val="3FF7A91E"/>
    <w:rsid w:val="40C335A7"/>
    <w:rsid w:val="4168282C"/>
    <w:rsid w:val="41E42EB6"/>
    <w:rsid w:val="43667F3C"/>
    <w:rsid w:val="43A72B0E"/>
    <w:rsid w:val="43A84A4E"/>
    <w:rsid w:val="45FED0FA"/>
    <w:rsid w:val="4606714E"/>
    <w:rsid w:val="466C097F"/>
    <w:rsid w:val="47493A0A"/>
    <w:rsid w:val="483A1187"/>
    <w:rsid w:val="491946E7"/>
    <w:rsid w:val="49CF222B"/>
    <w:rsid w:val="4A63BCE4"/>
    <w:rsid w:val="4C5A2E36"/>
    <w:rsid w:val="4D99AE81"/>
    <w:rsid w:val="4DFC7501"/>
    <w:rsid w:val="4ED763C6"/>
    <w:rsid w:val="4EFA7926"/>
    <w:rsid w:val="4EFF313A"/>
    <w:rsid w:val="4F333348"/>
    <w:rsid w:val="4F484A45"/>
    <w:rsid w:val="4FE45597"/>
    <w:rsid w:val="4FFF978B"/>
    <w:rsid w:val="50213B2A"/>
    <w:rsid w:val="520B06A1"/>
    <w:rsid w:val="534F73B2"/>
    <w:rsid w:val="55DC53E2"/>
    <w:rsid w:val="562F3690"/>
    <w:rsid w:val="564E31B6"/>
    <w:rsid w:val="5793DBCE"/>
    <w:rsid w:val="57C84F50"/>
    <w:rsid w:val="57D53DE7"/>
    <w:rsid w:val="58FE5356"/>
    <w:rsid w:val="59285203"/>
    <w:rsid w:val="5A40453A"/>
    <w:rsid w:val="5BBFC853"/>
    <w:rsid w:val="5C9516AC"/>
    <w:rsid w:val="5CCBC1ED"/>
    <w:rsid w:val="5DEF71B6"/>
    <w:rsid w:val="5E5B25B9"/>
    <w:rsid w:val="5EDFE665"/>
    <w:rsid w:val="5F75F99C"/>
    <w:rsid w:val="5FBB033C"/>
    <w:rsid w:val="5FCBCEBA"/>
    <w:rsid w:val="5FCF7A58"/>
    <w:rsid w:val="5FEE1B70"/>
    <w:rsid w:val="5FFB72A3"/>
    <w:rsid w:val="5FFB74A6"/>
    <w:rsid w:val="5FFD94EB"/>
    <w:rsid w:val="611B5797"/>
    <w:rsid w:val="624A4083"/>
    <w:rsid w:val="62764910"/>
    <w:rsid w:val="63134BD7"/>
    <w:rsid w:val="63690012"/>
    <w:rsid w:val="638014A0"/>
    <w:rsid w:val="657EA189"/>
    <w:rsid w:val="65B54FF4"/>
    <w:rsid w:val="667F8ED6"/>
    <w:rsid w:val="66F7B6FD"/>
    <w:rsid w:val="677390D2"/>
    <w:rsid w:val="691B84C0"/>
    <w:rsid w:val="69E24308"/>
    <w:rsid w:val="6AA1017D"/>
    <w:rsid w:val="6ABE4ADB"/>
    <w:rsid w:val="6BBE29C8"/>
    <w:rsid w:val="6BDFE4AB"/>
    <w:rsid w:val="6CFE506E"/>
    <w:rsid w:val="6D016666"/>
    <w:rsid w:val="6D3FECE8"/>
    <w:rsid w:val="6E4F0EEA"/>
    <w:rsid w:val="6E7508E7"/>
    <w:rsid w:val="6E9FBCD9"/>
    <w:rsid w:val="6EBF4AD1"/>
    <w:rsid w:val="6EBF67D1"/>
    <w:rsid w:val="6ED37111"/>
    <w:rsid w:val="6EDB4463"/>
    <w:rsid w:val="6EEFF5AD"/>
    <w:rsid w:val="6EFBF35D"/>
    <w:rsid w:val="6F6FC19D"/>
    <w:rsid w:val="6F7C3B11"/>
    <w:rsid w:val="6F7F18A1"/>
    <w:rsid w:val="6F8A0B10"/>
    <w:rsid w:val="6FD82DBE"/>
    <w:rsid w:val="6FE577E3"/>
    <w:rsid w:val="6FFF4A01"/>
    <w:rsid w:val="6FFFAC56"/>
    <w:rsid w:val="703D1C4C"/>
    <w:rsid w:val="7179CE02"/>
    <w:rsid w:val="71EC1E0E"/>
    <w:rsid w:val="72162CA8"/>
    <w:rsid w:val="735FE626"/>
    <w:rsid w:val="73FDAFCE"/>
    <w:rsid w:val="7434448C"/>
    <w:rsid w:val="748B4D1E"/>
    <w:rsid w:val="74FBF274"/>
    <w:rsid w:val="75296A22"/>
    <w:rsid w:val="753D006F"/>
    <w:rsid w:val="75BB3B50"/>
    <w:rsid w:val="75C60E3F"/>
    <w:rsid w:val="75C7633E"/>
    <w:rsid w:val="75F12CE4"/>
    <w:rsid w:val="75FB57BE"/>
    <w:rsid w:val="766DE12B"/>
    <w:rsid w:val="76BB21C7"/>
    <w:rsid w:val="76C85457"/>
    <w:rsid w:val="771769F1"/>
    <w:rsid w:val="776DB196"/>
    <w:rsid w:val="7777558A"/>
    <w:rsid w:val="777BBE0F"/>
    <w:rsid w:val="777E0837"/>
    <w:rsid w:val="777EADA1"/>
    <w:rsid w:val="779622EE"/>
    <w:rsid w:val="779A588A"/>
    <w:rsid w:val="779F8B03"/>
    <w:rsid w:val="77BE8911"/>
    <w:rsid w:val="77DAE45E"/>
    <w:rsid w:val="77FDF571"/>
    <w:rsid w:val="78FF10C0"/>
    <w:rsid w:val="792C25D8"/>
    <w:rsid w:val="793D9A7A"/>
    <w:rsid w:val="79ED9EF3"/>
    <w:rsid w:val="79FF7759"/>
    <w:rsid w:val="7A8F76C3"/>
    <w:rsid w:val="7A8FE2F4"/>
    <w:rsid w:val="7AC52887"/>
    <w:rsid w:val="7ADF2A17"/>
    <w:rsid w:val="7B35301D"/>
    <w:rsid w:val="7B47E8F6"/>
    <w:rsid w:val="7B5913F1"/>
    <w:rsid w:val="7B5E6C60"/>
    <w:rsid w:val="7B7E891D"/>
    <w:rsid w:val="7B831899"/>
    <w:rsid w:val="7B8EA2F4"/>
    <w:rsid w:val="7BDBFDC0"/>
    <w:rsid w:val="7BE99F80"/>
    <w:rsid w:val="7BF36EFE"/>
    <w:rsid w:val="7BFF7021"/>
    <w:rsid w:val="7BFF7265"/>
    <w:rsid w:val="7C363684"/>
    <w:rsid w:val="7C3754A5"/>
    <w:rsid w:val="7C6E1335"/>
    <w:rsid w:val="7C7C65A7"/>
    <w:rsid w:val="7C9F0CB2"/>
    <w:rsid w:val="7CF9BC4E"/>
    <w:rsid w:val="7D0F9892"/>
    <w:rsid w:val="7D5391FE"/>
    <w:rsid w:val="7D5E0CDE"/>
    <w:rsid w:val="7D5F282B"/>
    <w:rsid w:val="7DA37BA4"/>
    <w:rsid w:val="7DBFB469"/>
    <w:rsid w:val="7DC314D4"/>
    <w:rsid w:val="7DD60266"/>
    <w:rsid w:val="7DED31EE"/>
    <w:rsid w:val="7DEFCDD7"/>
    <w:rsid w:val="7DFAB40D"/>
    <w:rsid w:val="7DFF493C"/>
    <w:rsid w:val="7E4BD57C"/>
    <w:rsid w:val="7E742803"/>
    <w:rsid w:val="7E764DA3"/>
    <w:rsid w:val="7E7DA404"/>
    <w:rsid w:val="7E85BFEA"/>
    <w:rsid w:val="7EEB24B4"/>
    <w:rsid w:val="7EEFD31A"/>
    <w:rsid w:val="7EFB5534"/>
    <w:rsid w:val="7EFF7809"/>
    <w:rsid w:val="7F2F7696"/>
    <w:rsid w:val="7F4E4C15"/>
    <w:rsid w:val="7F5C2D0D"/>
    <w:rsid w:val="7F7BFFA0"/>
    <w:rsid w:val="7F7F1EF6"/>
    <w:rsid w:val="7F7F5791"/>
    <w:rsid w:val="7F9B0C65"/>
    <w:rsid w:val="7FA99EB8"/>
    <w:rsid w:val="7FBB26A8"/>
    <w:rsid w:val="7FBDD2AA"/>
    <w:rsid w:val="7FBEA1B2"/>
    <w:rsid w:val="7FC64141"/>
    <w:rsid w:val="7FDF0F62"/>
    <w:rsid w:val="7FEE31A8"/>
    <w:rsid w:val="7FEF8359"/>
    <w:rsid w:val="7FF416C9"/>
    <w:rsid w:val="7FF622E0"/>
    <w:rsid w:val="7FF6ACD2"/>
    <w:rsid w:val="7FF72965"/>
    <w:rsid w:val="7FFA265B"/>
    <w:rsid w:val="7FFBCBD5"/>
    <w:rsid w:val="7FFDA90C"/>
    <w:rsid w:val="8FCE9C58"/>
    <w:rsid w:val="98CA0856"/>
    <w:rsid w:val="99CA9806"/>
    <w:rsid w:val="9AFF2952"/>
    <w:rsid w:val="9B73CFE8"/>
    <w:rsid w:val="9CDFB822"/>
    <w:rsid w:val="9CF7A6B5"/>
    <w:rsid w:val="9EE6AABF"/>
    <w:rsid w:val="9F672DF7"/>
    <w:rsid w:val="9FBE542D"/>
    <w:rsid w:val="A79E7FC8"/>
    <w:rsid w:val="A7EBC171"/>
    <w:rsid w:val="A7F6C172"/>
    <w:rsid w:val="AE373588"/>
    <w:rsid w:val="AE7E7F07"/>
    <w:rsid w:val="AFF642C5"/>
    <w:rsid w:val="AFFB1D8F"/>
    <w:rsid w:val="B55B04CD"/>
    <w:rsid w:val="B776F067"/>
    <w:rsid w:val="B7ED6B64"/>
    <w:rsid w:val="B7FB1134"/>
    <w:rsid w:val="BB7BD2ED"/>
    <w:rsid w:val="BDE74285"/>
    <w:rsid w:val="BDFD039C"/>
    <w:rsid w:val="BE77FA31"/>
    <w:rsid w:val="BEBF5F62"/>
    <w:rsid w:val="BEEF87F2"/>
    <w:rsid w:val="BEF576C2"/>
    <w:rsid w:val="BEFD318A"/>
    <w:rsid w:val="BF37F9CF"/>
    <w:rsid w:val="BF4F4309"/>
    <w:rsid w:val="BF6654E6"/>
    <w:rsid w:val="BF6DAC5C"/>
    <w:rsid w:val="BF7322EE"/>
    <w:rsid w:val="BF788DD8"/>
    <w:rsid w:val="BFA87A24"/>
    <w:rsid w:val="BFAFB65B"/>
    <w:rsid w:val="BFDD6755"/>
    <w:rsid w:val="BFDF6FAF"/>
    <w:rsid w:val="BFFF4DC9"/>
    <w:rsid w:val="BFFF7241"/>
    <w:rsid w:val="C7FFEFA8"/>
    <w:rsid w:val="CA9D97E3"/>
    <w:rsid w:val="CB350119"/>
    <w:rsid w:val="CB5F993C"/>
    <w:rsid w:val="CEF327DC"/>
    <w:rsid w:val="CFA8B6E1"/>
    <w:rsid w:val="D2E574E8"/>
    <w:rsid w:val="D3DF5933"/>
    <w:rsid w:val="D5FEE96B"/>
    <w:rsid w:val="D7FDE34F"/>
    <w:rsid w:val="D9FBFA18"/>
    <w:rsid w:val="DA541F13"/>
    <w:rsid w:val="DAB55335"/>
    <w:rsid w:val="DAB77EA3"/>
    <w:rsid w:val="DB3F8A92"/>
    <w:rsid w:val="DBE71F40"/>
    <w:rsid w:val="DBFDF325"/>
    <w:rsid w:val="DE3FF7DB"/>
    <w:rsid w:val="DE519BE9"/>
    <w:rsid w:val="DE79C693"/>
    <w:rsid w:val="DE7F1A1B"/>
    <w:rsid w:val="DEEF35C0"/>
    <w:rsid w:val="DEF7167C"/>
    <w:rsid w:val="DF5BF7A2"/>
    <w:rsid w:val="DF6942E3"/>
    <w:rsid w:val="DFDD7698"/>
    <w:rsid w:val="DFDE2549"/>
    <w:rsid w:val="DFDF7630"/>
    <w:rsid w:val="DFEEAB4B"/>
    <w:rsid w:val="DFFD73AB"/>
    <w:rsid w:val="E13FBAAF"/>
    <w:rsid w:val="E2DDFC49"/>
    <w:rsid w:val="E3CF43CA"/>
    <w:rsid w:val="E67F817C"/>
    <w:rsid w:val="E9FB4FA9"/>
    <w:rsid w:val="E9FCA9DE"/>
    <w:rsid w:val="EB9F758D"/>
    <w:rsid w:val="EBDFC972"/>
    <w:rsid w:val="EBEF8821"/>
    <w:rsid w:val="EBFE65A7"/>
    <w:rsid w:val="ECAB2FD5"/>
    <w:rsid w:val="ECD52480"/>
    <w:rsid w:val="ECFC2DBB"/>
    <w:rsid w:val="EDA7150C"/>
    <w:rsid w:val="EF234D18"/>
    <w:rsid w:val="EF7FA6C4"/>
    <w:rsid w:val="EFA70795"/>
    <w:rsid w:val="EFDF7A57"/>
    <w:rsid w:val="EFDFB82F"/>
    <w:rsid w:val="EFEE0689"/>
    <w:rsid w:val="EFF42758"/>
    <w:rsid w:val="EFF50BB8"/>
    <w:rsid w:val="EFFD077E"/>
    <w:rsid w:val="EFFF843D"/>
    <w:rsid w:val="F1FF01EF"/>
    <w:rsid w:val="F3277E0C"/>
    <w:rsid w:val="F35A547A"/>
    <w:rsid w:val="F3731F58"/>
    <w:rsid w:val="F3D6D938"/>
    <w:rsid w:val="F4BBB33D"/>
    <w:rsid w:val="F5DF2EE1"/>
    <w:rsid w:val="F5EFDC3A"/>
    <w:rsid w:val="F5FB477C"/>
    <w:rsid w:val="F5FF3C8B"/>
    <w:rsid w:val="F5FFC99F"/>
    <w:rsid w:val="F5FFECAC"/>
    <w:rsid w:val="F6FC54DF"/>
    <w:rsid w:val="F6FFC206"/>
    <w:rsid w:val="F75B6630"/>
    <w:rsid w:val="F77F0915"/>
    <w:rsid w:val="F7AFDEB0"/>
    <w:rsid w:val="F7BFE3E8"/>
    <w:rsid w:val="F7DB8BFE"/>
    <w:rsid w:val="F7EF0D8E"/>
    <w:rsid w:val="F7F5DE06"/>
    <w:rsid w:val="F7F7BB8F"/>
    <w:rsid w:val="F7FD9655"/>
    <w:rsid w:val="F7FEEDE4"/>
    <w:rsid w:val="F99A424D"/>
    <w:rsid w:val="F9BB7E29"/>
    <w:rsid w:val="F9FF574E"/>
    <w:rsid w:val="FB7704D7"/>
    <w:rsid w:val="FB7DB5F7"/>
    <w:rsid w:val="FBEFEB88"/>
    <w:rsid w:val="FBF2B094"/>
    <w:rsid w:val="FBFE9743"/>
    <w:rsid w:val="FC7E3247"/>
    <w:rsid w:val="FCBF4DAD"/>
    <w:rsid w:val="FCD7A5ED"/>
    <w:rsid w:val="FCEE4549"/>
    <w:rsid w:val="FD6B2B8F"/>
    <w:rsid w:val="FD7F7CEE"/>
    <w:rsid w:val="FD9A5513"/>
    <w:rsid w:val="FDBE9C7F"/>
    <w:rsid w:val="FDFB2626"/>
    <w:rsid w:val="FE3F430A"/>
    <w:rsid w:val="FE3FC538"/>
    <w:rsid w:val="FE9FEA58"/>
    <w:rsid w:val="FEADF12D"/>
    <w:rsid w:val="FEF7630E"/>
    <w:rsid w:val="FEFBC3F5"/>
    <w:rsid w:val="FF57538C"/>
    <w:rsid w:val="FF5BC92B"/>
    <w:rsid w:val="FF5E7098"/>
    <w:rsid w:val="FF700D66"/>
    <w:rsid w:val="FF753378"/>
    <w:rsid w:val="FF7ED35B"/>
    <w:rsid w:val="FF7F443D"/>
    <w:rsid w:val="FF7FCC5B"/>
    <w:rsid w:val="FF8FC670"/>
    <w:rsid w:val="FF9AC700"/>
    <w:rsid w:val="FFB3562B"/>
    <w:rsid w:val="FFC76F70"/>
    <w:rsid w:val="FFC79477"/>
    <w:rsid w:val="FFCDFDD9"/>
    <w:rsid w:val="FFD3148F"/>
    <w:rsid w:val="FFD63935"/>
    <w:rsid w:val="FFD77B3E"/>
    <w:rsid w:val="FFDA1623"/>
    <w:rsid w:val="FFDB04A2"/>
    <w:rsid w:val="FFDB9CB4"/>
    <w:rsid w:val="FFDE511D"/>
    <w:rsid w:val="FFDFB99B"/>
    <w:rsid w:val="FFE6A89D"/>
    <w:rsid w:val="FFF364FA"/>
    <w:rsid w:val="FFF806B8"/>
    <w:rsid w:val="FFF9F017"/>
    <w:rsid w:val="FFFE0DC0"/>
    <w:rsid w:val="FFFF289F"/>
    <w:rsid w:val="FFFF3AA3"/>
    <w:rsid w:val="FFFFBA50"/>
  </w:rsid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qFormat/>
    <w:uiPriority w:val="1"/>
    <w:pPr>
      <w:spacing w:before="103"/>
      <w:ind w:right="309"/>
      <w:jc w:val="center"/>
      <w:outlineLvl w:val="0"/>
    </w:pPr>
    <w:rPr>
      <w:rFonts w:ascii="方正小标宋简体" w:hAnsi="方正小标宋简体" w:eastAsia="方正小标宋简体" w:cs="方正小标宋简体"/>
      <w:sz w:val="48"/>
      <w:szCs w:val="48"/>
      <w:lang w:val="zh-CN" w:bidi="zh-CN"/>
    </w:rPr>
  </w:style>
  <w:style w:type="paragraph" w:styleId="4">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10">
    <w:name w:val="Default Paragraph Font"/>
    <w:unhideWhenUsed/>
    <w:qFormat/>
    <w:uiPriority w:val="1"/>
  </w:style>
  <w:style w:type="table" w:default="1" w:styleId="13">
    <w:name w:val="Normal Table"/>
    <w:unhideWhenUsed/>
    <w:qFormat/>
    <w:uiPriority w:val="99"/>
    <w:tblPr>
      <w:tblLayout w:type="fixed"/>
      <w:tblCellMar>
        <w:top w:w="0" w:type="dxa"/>
        <w:left w:w="108" w:type="dxa"/>
        <w:bottom w:w="0" w:type="dxa"/>
        <w:right w:w="108" w:type="dxa"/>
      </w:tblCellMar>
    </w:tblPr>
  </w:style>
  <w:style w:type="paragraph" w:customStyle="1" w:styleId="2">
    <w:name w:val="无间隔1"/>
    <w:qFormat/>
    <w:uiPriority w:val="1"/>
    <w:pPr>
      <w:widowControl w:val="0"/>
      <w:ind w:firstLine="200" w:firstLineChars="200"/>
      <w:jc w:val="both"/>
    </w:pPr>
    <w:rPr>
      <w:rFonts w:ascii="Calibri" w:hAnsi="Calibri" w:eastAsia="仿宋_GB2312" w:cs="Times New Roman"/>
      <w:kern w:val="2"/>
      <w:sz w:val="32"/>
      <w:szCs w:val="22"/>
      <w:lang w:val="en-US" w:eastAsia="zh-CN" w:bidi="ar-SA"/>
    </w:rPr>
  </w:style>
  <w:style w:type="paragraph" w:styleId="5">
    <w:name w:val="Date"/>
    <w:basedOn w:val="1"/>
    <w:next w:val="1"/>
    <w:link w:val="17"/>
    <w:unhideWhenUsed/>
    <w:qFormat/>
    <w:uiPriority w:val="99"/>
    <w:pPr>
      <w:ind w:left="100" w:leftChars="2500"/>
    </w:pPr>
  </w:style>
  <w:style w:type="paragraph" w:styleId="6">
    <w:name w:val="Balloon Text"/>
    <w:basedOn w:val="1"/>
    <w:link w:val="16"/>
    <w:unhideWhenUsed/>
    <w:qFormat/>
    <w:uiPriority w:val="99"/>
    <w:rPr>
      <w:sz w:val="18"/>
      <w:szCs w:val="18"/>
    </w:rPr>
  </w:style>
  <w:style w:type="paragraph" w:styleId="7">
    <w:name w:val="footer"/>
    <w:basedOn w:val="1"/>
    <w:link w:val="15"/>
    <w:unhideWhenUsed/>
    <w:qFormat/>
    <w:uiPriority w:val="99"/>
    <w:pPr>
      <w:tabs>
        <w:tab w:val="center" w:pos="4153"/>
        <w:tab w:val="right" w:pos="8306"/>
      </w:tabs>
      <w:snapToGrid w:val="0"/>
      <w:jc w:val="left"/>
    </w:pPr>
    <w:rPr>
      <w:sz w:val="18"/>
      <w:szCs w:val="18"/>
    </w:rPr>
  </w:style>
  <w:style w:type="paragraph" w:styleId="8">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Normal (Web)"/>
    <w:basedOn w:val="1"/>
    <w:unhideWhenUsed/>
    <w:qFormat/>
    <w:uiPriority w:val="99"/>
    <w:rPr>
      <w:rFonts w:ascii="Times New Roman" w:hAnsi="Times New Roman" w:cs="Times New Roman"/>
      <w:sz w:val="24"/>
      <w:szCs w:val="24"/>
    </w:rPr>
  </w:style>
  <w:style w:type="character" w:styleId="11">
    <w:name w:val="Strong"/>
    <w:basedOn w:val="10"/>
    <w:qFormat/>
    <w:uiPriority w:val="22"/>
    <w:rPr>
      <w:b/>
      <w:bCs/>
    </w:rPr>
  </w:style>
  <w:style w:type="character" w:styleId="12">
    <w:name w:val="Hyperlink"/>
    <w:basedOn w:val="10"/>
    <w:unhideWhenUsed/>
    <w:qFormat/>
    <w:uiPriority w:val="99"/>
    <w:rPr>
      <w:color w:val="0000FF"/>
      <w:u w:val="single"/>
    </w:rPr>
  </w:style>
  <w:style w:type="character" w:customStyle="1" w:styleId="14">
    <w:name w:val="页眉 Char"/>
    <w:basedOn w:val="10"/>
    <w:link w:val="8"/>
    <w:qFormat/>
    <w:uiPriority w:val="99"/>
    <w:rPr>
      <w:sz w:val="18"/>
      <w:szCs w:val="18"/>
    </w:rPr>
  </w:style>
  <w:style w:type="character" w:customStyle="1" w:styleId="15">
    <w:name w:val="页脚 Char"/>
    <w:basedOn w:val="10"/>
    <w:link w:val="7"/>
    <w:qFormat/>
    <w:uiPriority w:val="99"/>
    <w:rPr>
      <w:sz w:val="18"/>
      <w:szCs w:val="18"/>
    </w:rPr>
  </w:style>
  <w:style w:type="character" w:customStyle="1" w:styleId="16">
    <w:name w:val="批注框文本 Char"/>
    <w:basedOn w:val="10"/>
    <w:link w:val="6"/>
    <w:semiHidden/>
    <w:qFormat/>
    <w:uiPriority w:val="99"/>
    <w:rPr>
      <w:sz w:val="18"/>
      <w:szCs w:val="18"/>
    </w:rPr>
  </w:style>
  <w:style w:type="character" w:customStyle="1" w:styleId="17">
    <w:name w:val="日期 Char"/>
    <w:basedOn w:val="10"/>
    <w:link w:val="5"/>
    <w:semiHidden/>
    <w:qFormat/>
    <w:uiPriority w:val="99"/>
  </w:style>
  <w:style w:type="paragraph" w:customStyle="1" w:styleId="18">
    <w:name w:val="List Paragraph"/>
    <w:basedOn w:val="1"/>
    <w:qFormat/>
    <w:uiPriority w:val="1"/>
    <w:pPr>
      <w:ind w:left="228" w:hanging="322"/>
    </w:pPr>
    <w:rPr>
      <w:rFonts w:ascii="宋体" w:hAnsi="宋体" w:eastAsia="宋体" w:cs="宋体"/>
      <w:lang w:val="zh-CN" w:bidi="zh-CN"/>
    </w:rPr>
  </w:style>
  <w:style w:type="paragraph" w:customStyle="1" w:styleId="19">
    <w:name w:val="_Style 8"/>
    <w:basedOn w:val="3"/>
    <w:next w:val="1"/>
    <w:qFormat/>
    <w:uiPriority w:val="39"/>
    <w:pPr>
      <w:keepNext w:val="0"/>
      <w:keepLines w:val="0"/>
      <w:widowControl/>
      <w:spacing w:before="100" w:beforeAutospacing="1" w:after="100" w:afterAutospacing="1" w:line="276" w:lineRule="auto"/>
      <w:jc w:val="left"/>
      <w:outlineLvl w:val="9"/>
    </w:pPr>
    <w:rPr>
      <w:rFonts w:ascii="仿宋" w:hAnsi="仿宋" w:eastAsia="仿宋" w:cs="宋体"/>
      <w:color w:val="000000"/>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lnipo.gov.cn</Company>
  <Pages>6</Pages>
  <Words>619</Words>
  <Characters>677</Characters>
  <Lines>5</Lines>
  <Paragraphs>1</Paragraphs>
  <TotalTime>0</TotalTime>
  <ScaleCrop>false</ScaleCrop>
  <LinksUpToDate>false</LinksUpToDate>
  <CharactersWithSpaces>678</CharactersWithSpaces>
  <Application>WPS Office_10.8.0.5391_F1E327BC-269C-435d-A152-05C5408002CA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2021-05-06T10:43:00Z</dcterms:created>
  <dc:creator>Windows 用户</dc:creator>
  <cp:lastModifiedBy>永远的流浪者</cp:lastModifiedBy>
  <cp:lastPrinted>2022-07-15T17:02:00Z</cp:lastPrinted>
  <dcterms:modified xsi:type="dcterms:W3CDTF">2023-02-16T03:28:09Z</dcterms:modified>
  <dc:title>附件2</dc:title>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2052-10.8.0.5391</vt:lpwstr>
  </property>
  <property fmtid="{D5CDD505-2E9C-101B-9397-08002B2CF9AE}" pid="3" name="ICV">
    <vt:lpwstr>F37B9990B1944AE1980CD31CAC14947F</vt:lpwstr>
  </property>
</Properties>
</file>