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keepNext w:val="0"/>
        <w:keepLines w:val="0"/>
        <w:widowControl/>
        <w:suppressLineNumbers w:val="0"/>
        <w:shd w:val="clear" w:fill="FFFFFF"/>
        <w:ind w:left="0" w:firstLine="0"/>
        <w:jc w:val="center"/>
        <w:rPr>
          <w:rFonts w:hint="eastAsia" w:ascii="宋体" w:hAnsi="宋体" w:eastAsia="宋体" w:cs="宋体"/>
          <w:i w:val="0"/>
          <w:iCs w:val="0"/>
          <w:caps w:val="0"/>
          <w:color w:val="666666"/>
          <w:spacing w:val="0"/>
          <w:sz w:val="19"/>
          <w:szCs w:val="19"/>
        </w:rPr>
      </w:pPr>
      <w:r>
        <w:rPr>
          <w:rFonts w:hint="eastAsia" w:ascii="宋体" w:hAnsi="宋体" w:eastAsia="宋体" w:cs="宋体"/>
          <w:i w:val="0"/>
          <w:iCs w:val="0"/>
          <w:caps w:val="0"/>
          <w:color w:val="666666"/>
          <w:spacing w:val="0"/>
          <w:kern w:val="0"/>
          <w:sz w:val="19"/>
          <w:szCs w:val="19"/>
          <w:shd w:val="clear" w:fill="FFFFFF"/>
          <w:lang w:val="en-US" w:eastAsia="zh-CN" w:bidi="ar"/>
        </w:rPr>
        <w:t>辽人社职〔2021〕48号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各市人力资源和社会保障局、市场监</w:t>
      </w:r>
      <w:r>
        <w:rPr>
          <w:rFonts w:hint="eastAsia" w:ascii="宋体" w:hAnsi="宋体" w:eastAsia="宋体" w:cs="宋体"/>
          <w:i w:val="0"/>
          <w:iCs w:val="0"/>
          <w:caps w:val="0"/>
          <w:color w:val="666666"/>
          <w:spacing w:val="0"/>
          <w:sz w:val="24"/>
          <w:szCs w:val="24"/>
          <w:shd w:val="clear" w:fill="FFFFFF"/>
          <w:lang w:val="en-US" w:eastAsia="zh-CN"/>
        </w:rPr>
        <w:t>管</w:t>
      </w:r>
      <w:bookmarkStart w:id="0" w:name="_GoBack"/>
      <w:bookmarkEnd w:id="0"/>
      <w:r>
        <w:rPr>
          <w:rFonts w:hint="eastAsia" w:ascii="宋体" w:hAnsi="宋体" w:eastAsia="宋体" w:cs="宋体"/>
          <w:i w:val="0"/>
          <w:iCs w:val="0"/>
          <w:caps w:val="0"/>
          <w:color w:val="666666"/>
          <w:spacing w:val="0"/>
          <w:sz w:val="24"/>
          <w:szCs w:val="24"/>
          <w:shd w:val="clear" w:fill="FFFFFF"/>
        </w:rPr>
        <w:t>局，沈抚示范区党建工作部，省直有关部门，省（中）直各单位：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现将新修订的《辽宁省工程系列质量技术监督行业职称评审标准条件》印发给你们，请遵照执行。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center"/>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辽宁省人力资源和社会保障厅               辽宁省市场监督管理局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center"/>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2021年12月21日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（此件公开发布）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（联系单位：省人力资源社会保障厅人才供给侧结构性改革处）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center"/>
        <w:rPr>
          <w:rFonts w:hint="eastAsia" w:ascii="宋体" w:hAnsi="宋体" w:eastAsia="宋体" w:cs="宋体"/>
          <w:sz w:val="24"/>
          <w:szCs w:val="24"/>
        </w:rPr>
      </w:pPr>
      <w:r>
        <w:rPr>
          <w:rStyle w:val="4"/>
          <w:rFonts w:hint="eastAsia" w:ascii="宋体" w:hAnsi="宋体" w:eastAsia="宋体" w:cs="宋体"/>
          <w:i w:val="0"/>
          <w:iCs w:val="0"/>
          <w:caps w:val="0"/>
          <w:color w:val="666666"/>
          <w:spacing w:val="0"/>
          <w:sz w:val="19"/>
          <w:szCs w:val="19"/>
          <w:shd w:val="clear" w:fill="FFFFFF"/>
        </w:rPr>
        <w:t>辽宁省工程系列质量技术监督行业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center"/>
        <w:rPr>
          <w:rFonts w:hint="eastAsia" w:ascii="宋体" w:hAnsi="宋体" w:eastAsia="宋体" w:cs="宋体"/>
          <w:sz w:val="24"/>
          <w:szCs w:val="24"/>
        </w:rPr>
      </w:pPr>
      <w:r>
        <w:rPr>
          <w:rStyle w:val="4"/>
          <w:rFonts w:hint="eastAsia" w:ascii="宋体" w:hAnsi="宋体" w:eastAsia="宋体" w:cs="宋体"/>
          <w:i w:val="0"/>
          <w:iCs w:val="0"/>
          <w:caps w:val="0"/>
          <w:color w:val="666666"/>
          <w:spacing w:val="0"/>
          <w:sz w:val="19"/>
          <w:szCs w:val="19"/>
          <w:shd w:val="clear" w:fill="FFFFFF"/>
        </w:rPr>
        <w:t>职称评审标准条件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为深入贯彻习近平总书记系列重要讲话精神和治国理政新理念新思想新战略，大力实施创新驱动发展战略和人才强国战略，加快推进新时代辽宁全面振兴全方位振兴，进一步适应我省经济社会发展需要，发挥人才评价“指挥棒”作用，充分释放和激发广大专业技术人才创新创造活力，提升关键领域核心技术攻关能力，推动经济高质量发展。根据《关于深化工程技术人才职称制度改革的实施意见》（辽人社发〔2021〕3号）和等文件精神，结合我省质量技术监督行业专业特点，制定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一、职称设置及评审范围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工程系列质量技术监督行业职称设技术员、助理工程师、工程师、高级工程师、正高级工程师5个层级。分设4个评审专业，分别为质量、计量、标准化和特种设备。适用于在我省企业、事业单位、社会团体、个体经济组织等单位从事质量技术监督工作的在职在岗专业技术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二、基本条件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（一）拥护中国共产党的领导，遵守中华人民共和国宪法和法律法规。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（二）为人正直，清正廉洁，诚实守信，作风端正。热爱本职工作，认真履行岗位职责，具有良好的职业道德、职业操守和从业行为。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（三）根据国家和省有关规定完成继续教育学习任务。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（四）近三年年度考核或任期考核达到合格以上等次。身体健康，具备从事本专业技术工作的身体条件。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三、资格及能力业绩条件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专业技术人员申报专业技术资格，除应具备上述所列基本条件外，还应同时具备各层级专业技术资格要求的学历资历、专业理论知识、工作经历和能力、业绩成果条件。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（一）申报技术员条件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Style w:val="4"/>
          <w:rFonts w:hint="eastAsia" w:ascii="宋体" w:hAnsi="宋体" w:eastAsia="宋体" w:cs="宋体"/>
          <w:i w:val="0"/>
          <w:iCs w:val="0"/>
          <w:caps w:val="0"/>
          <w:color w:val="666666"/>
          <w:spacing w:val="0"/>
          <w:sz w:val="19"/>
          <w:szCs w:val="19"/>
          <w:shd w:val="clear" w:fill="FFFFFF"/>
        </w:rPr>
        <w:t>　　1.学历资历条件，应当符合下列条件之一：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（1）具备大学本科学历或学士学位；或具备大学专科、中等职业学校毕业学历，在本专业或相近专业工程技术岗位上见习1年期满，经所在单位考核合格。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（2）技工院校毕业生按国家和我省有关规定申报。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2.能力业绩条件。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熟悉本专业的基础理论和技术知识，具有完成一般性技术辅助工作的能力，能够完成岗位职责任务。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（二）申报助理工程师条件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Style w:val="4"/>
          <w:rFonts w:hint="eastAsia" w:ascii="宋体" w:hAnsi="宋体" w:eastAsia="宋体" w:cs="宋体"/>
          <w:i w:val="0"/>
          <w:iCs w:val="0"/>
          <w:caps w:val="0"/>
          <w:color w:val="666666"/>
          <w:spacing w:val="0"/>
          <w:sz w:val="19"/>
          <w:szCs w:val="19"/>
          <w:shd w:val="clear" w:fill="FFFFFF"/>
        </w:rPr>
        <w:t>　　1.学历资历条件，应当符合下列条件之一：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（1）具备研究生学历或硕士学位或双学士学位，从事本专业或相近专业技术工作。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（2）具备大学本科学历或学士学位，在本专业或相近专业工程技术岗位见习1年期满，经所在单位考核合格。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（3）具备大学专科学历，取得技术员资格后，从事本专业或相近专业技术工作满2年。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（4）具备中等职业学校毕业学历，取得技术员资格后，从事本专业或相近专业技术工作满4年。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（5）技工院校毕业生按国家和我省有关规定申报。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2.能力业绩条件。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掌握本专业基础理论和技术知识，具有独立完成一般性技术工作的能力，能够处理一般性技术问题，指导技术员开展工作，较好完成岗位职责任务。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（三）申报工程师条件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Style w:val="4"/>
          <w:rFonts w:hint="eastAsia" w:ascii="宋体" w:hAnsi="宋体" w:eastAsia="宋体" w:cs="宋体"/>
          <w:i w:val="0"/>
          <w:iCs w:val="0"/>
          <w:caps w:val="0"/>
          <w:color w:val="666666"/>
          <w:spacing w:val="0"/>
          <w:sz w:val="19"/>
          <w:szCs w:val="19"/>
          <w:shd w:val="clear" w:fill="FFFFFF"/>
        </w:rPr>
        <w:t>　　1.学历资历条件，应当符合下列条件之一：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（1）具备博士研究生学历，从事本专业或相近专业技术工作。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（2）具备研究生学历或硕士学位或双学士学位，取得助理工程师资格后，从事本专业或相近专业技术工作满2年。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（3）具备大学本科学历或学士学位或大学专科学历，取得助理工程师资格后，从事本专业或相近专业技术工作满4年。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（4）技工院校毕业生按国家和我省有关规定申报。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2.专业理论知识条件。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（1）了解本专业有关的法律、技术政策和技术法规，熟练掌握并能够运用本专业基础理论和技术知识，熟悉本专业技术标准、规程和规范，了解本专业国内外现状和发展趋势。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（2）具有一定的技术开发及研究能力，能够撰写为解决复杂技术问题的技术报告或研究成果。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（3）能够指导助理工程师工作。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3.工作经历和能力条件，应当符合下列2项以上条件：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（1）独立承担一般难度的研究设计任务或解决从事专业范围内较复杂的技术难题，有一定的技术研究能力。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（2）完成与本专业相关的比较复杂的产品设计或开发工作；或参与本专业相关的管理信息系统的开发、设计和运维工作，并编写相应的技术报告。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（3）具有一定从事本专业技术与管理工作的能力，能独立运用有关的法律、法规、技术规范、标准等，解决技术与管理工作中的问题。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（4）参与制修订国际标准、国家标准、行业标准或地方标准。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（5）参与制修订特种设备安全技术规范，或食品审评技术规范，或国家、部门、地方计量检定规程（规范）。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（6）参加与本专业相关的国家级或省级中心（实验室）建设，并编写相应技术报告；或参与技术咨询、专业技术培训或技术评估工作，承担其中部分专项技术工作并编写相应的技术报告。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（7）提出过1项科研课题的选题、立项论证报告、实施方案等。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4.业绩成果条件，应当具备下列3项以上条件：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（1）完成市厅级科研课题1项以上。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（2）参与起草市级以上本专业相关的法律、法规、规范或管理办法。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（3）参与市厅级以上中长期发展规划、重大战略决策等相关政策、规范的制定，并颁布实施。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（4）参与完成制修订国际标准、国家标准、行业标准、地方标准1项，或团体标准、企业标准2项，或国家、地方、部门计量检定规程、各专业技术规范1项，并正式发布实施；或建立计量标准1项。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（5）参与完成单位内部立项的重大项目1项以上或重点项目2项以上，取得一定的经济或社会效益。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（6）作为主要完成人制定单位内部管理标准、体系文件、发展规划、工艺流程等技术文件1项以上，实施成效明显。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（7）作为主要参与者，在筹建与本专业相关的国家级或省级中心（实验室）建设项目中成绩突出，建设项目通过国家验收或省级验收。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（8）独立撰写技术研究报告1篇以上，引用数据齐全、结论正确，具有应用价值，并经2名本领域具有高级专业技术资格的专家出具评议证明。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（9）正式出版有一定水平的专（译）著或合（译）著中部分章节；或在国内外公开发行的本专业刊物上发表论文。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（10）获得下列授权（登记）知识产权成果之一，并取得一定的经济或社会效益：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①发明专利；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②实用新型专利；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③外观设计专利；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④计算机软件著作权。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5.破格申报评审条件。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对于不具备规定学历（学位）要求；或具备规定学历（学位），取得助理工程师资格满3年，在达到正常晋升要求的同时，工作业绩成果符合下列条件之一，可破格申报：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（1）获省部级科技奖励三等奖或市厅级科技奖励二等奖以上或相当奖励（等级内额定人员）。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（2）在应对重大公共安全事件（自然灾害、事故灾难、公共卫生事件和社会安全事件）中做出突出贡献并获得市厅级以上表彰奖励。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（3）满足以上工程师业绩成果条件的4项以上，并经2名本领域具有高级专业技术资格的专家推荐及业务主管部门同意。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（四）申报高级工程师条件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Style w:val="4"/>
          <w:rFonts w:hint="eastAsia" w:ascii="宋体" w:hAnsi="宋体" w:eastAsia="宋体" w:cs="宋体"/>
          <w:i w:val="0"/>
          <w:iCs w:val="0"/>
          <w:caps w:val="0"/>
          <w:color w:val="666666"/>
          <w:spacing w:val="0"/>
          <w:sz w:val="19"/>
          <w:szCs w:val="19"/>
          <w:shd w:val="clear" w:fill="FFFFFF"/>
        </w:rPr>
        <w:t>　　1.学历资历条件，应当符合下列条件之一：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（1）具有博士学位，取得本专业或相近专业工程师资格后，从事本专业或相近专业技术工作满2年。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（2）具有硕士研究生学历或硕士学位或第二学士学位，或大学本科学历或学士学位，取得本专业或相近专业工程师资格后，从事本专业技术工作满5年。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（3）技工院校毕业生按国家和我省有关规定申报。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2.专业理论知识条件。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（1）系统掌握本专业基础理论和技术知识，熟知国内外现状和发展趋势，具有发现、分析和解决复杂问题的能力，能熟练运用本专业技术标准、规程和规范，在相关领域取得重要成果。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（2）具有比较丰富的本专业实践经验，能够主持或作为主要人员完成系统性较强、技术难度较高或较复杂的工程或科技项目，具有较强的综合、分析、判断和组织协调能力，取得了较高的经济和社会效益。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（3）能够指导、培养工程师或研究生工作。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3.工作经历和能力条件，应当符合下列条件之一：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（1）在省部级科研项目或工程项目中，对解决关键技术或复杂工程问题起重要作用，取得较高的经济或社会效益。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（2）市厅级以上立项并经鉴定的项目课题的主要完成人，其成果经省级行业专家认定，达到省内先进水平。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（3）参与起草省级以上本专业相关的法律、法规、规范、管理办法，或主持起草本地区、本部门的发展规划，并颁布实施。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（4）主持企业或参与省级以上行业技术标准或技术规范的研究制定；主持编写企业关键技术或产品发展规划、引进国外先进技术产品的调研报告及可行性分析论证报告，并得到实施。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（5）在科技成果转化过程中，组织实施高新技术成果转化业绩优秀或作为主要发起人创办高新技术企业，并取得较高的经济或社会效益。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4.业绩成果条件，应当具备下列3项以上条件：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（1）获省部级科技奖励三等奖以上或市厅级科技奖励二等奖以上或相当奖励（等级内额定人员）。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（2）完成省部级研究课题2项以上；或省部级科研课题1项且市厅级科研课题2项以上。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（3）作为主要起草人完成国际标准、国家标准、行业标准、省级地方标准1项，或完成市级地方标准2项，并经相应主管部门批准、实施。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（4）作为主要起草人，完成制修订国家计量检定规程、各专业技术规范1项；或作为主要起草人，完成制修订部门、地方计量检定规程、各专业技术规范2项，并经相应主管部门批准、实施。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作为主要完成人，提出重大科研项目或省部级重点工程的项目建议书，经省部级主管部门批准实施，并通过省部级鉴定（验收），取得显著的经济或社会效益；或作为主要完成人，完成2项以上与本专业相关的国家级或省级中心（实验室）建设项目，并通过国家验收或省级验收；或主持完成2项以上计量标准建设，并通过国家验收或省级验收，达到预期目的、取得较高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6）作为主要完成人，提出1项国家级重大科研项目或重点工程项目的项目建议书、可行性研究报告、设计文件，经国家有关主管部门批准并组织实施；或作为主要完成人，组织实施1项国家级重大科研项目或重点工程项目，对重大技术问题起重要作用，通过国家鉴定（验收），取得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（7）主持完成2项与本专业相关的产品设计或开发工作，已通过验收并投入使用生产。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（8）主持单位内部管理标准、发展规划、工艺流程等标准制定3项以上，实施成效显著。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（9）作为主要完成人，承担2项安全事故调查的技术鉴定工作，其结论（技术分析报告）被负责组织事故调查的单位认可，并作为处理事故的依据。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（10）独立撰写技术研究报告2篇以上，引用数据齐全、结论正确，具有应用价值，并经2名本领域具有正高级专业技术资格的专家出具评议证明。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（11）本人撰写公开出版的本专业学术、技术教材3万字以上；或个人公开出版学术专著1部以上；或在公开出版的省级以上学术刊物上发表论文3篇以上（至少两篇为第一作者）。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（12）获得下列授权（登记）知识产权成果之一，并取得较高的经济或社会效益：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①发明专利1项以上；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②实用新型专利2项以上；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③外观设计专利2项以上；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④计算机软件著作权2项以上。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5.破格申报评审条件。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对于不具备规定学历（学位）要求；或具备规定学历（学位），取得工程师资格满3年，在达到正常晋升要求的同时，工作业绩成果符合下列条件之一，可破格申报：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（1）获国家级科技奖励（等级内额定人员）1项。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（2）获省部级科技奖励二等奖以上或三等奖2项或相当奖励（等级内额定人员）。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（3）获市厅级科技奖励一等奖或二等奖2项或相当奖励（等级内额定人员）。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（4）作为主要完成人完成国家级项目1项以上或省部级项目2项以上，并通过省级以上鉴定（验收）。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（5）所从事本专业发明专利的第一完成人，该专利已用于实践，取得显著经济或社会效益。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（6）在应对突发事件（自然灾害、事故灾难、公共卫生事件和社会安全事件）中做出突出贡献并获得省部级以上表彰奖励。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（7）满足高级工程师上述业绩成果要求的5项以上，并经2名本领域具有正高级专业技术资格的专家推荐及业务主管部门同意。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（五）申报正高级工程师条件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Style w:val="4"/>
          <w:rFonts w:hint="eastAsia" w:ascii="宋体" w:hAnsi="宋体" w:eastAsia="宋体" w:cs="宋体"/>
          <w:i w:val="0"/>
          <w:iCs w:val="0"/>
          <w:caps w:val="0"/>
          <w:color w:val="666666"/>
          <w:spacing w:val="0"/>
          <w:sz w:val="19"/>
          <w:szCs w:val="19"/>
          <w:shd w:val="clear" w:fill="FFFFFF"/>
        </w:rPr>
        <w:t>　　1.学历资历条件，应当符合下列条件之一：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（1）具备大学本科及以上学历或学士以上学位，取得本专业或相近专业高级工程师资格后，从事本专业技术工作满5年。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（2）技工院校毕业生按国家和我省有关规定申报。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　2.专业理论知识条件。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具有全面系统的本专业理论和实践功底，科学水平、学术造诣高，科学实践能力强，全面掌握国内外前沿发展动态，具有引领行业发展前沿水平能力，在相关领域取得重大理论研究成果、关键技术突破或其他创新性成果，推动了本领域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（2）长期从事本专业工作，业绩突出，能够主持完成本专业领域重大课题或项目，能够解决重大技术问题或掌握关键核心技术，取得了显著的经济或社会效益。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（3）能够指导、培养高级工程师工作。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3.工作经历和能力条件，应当符合下列条件之一：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（1）在省部级以上重大科研项目或工程项目中，对解决重大技术问题起关键性作用，技术成果具有国内领先以上水平，取得显著的经济或社会效益。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（2）在国家级高水平课题研究中，对解决关键技术难题起重要作用，研究成果达到国内领先以上水平，具有显著的经济或社会效益。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在产品质量检验、质量管理，计量检定（校准），特种设备检验，标准开发，仪器设备研制，新技术、新产品、新材料、新工艺的开发与服务，设备引进、技术改造等工作中，有较大的技术性突破，解决过重大关键技术难题或填补国内同行业某一技术领域空白并通过省部级鉴定（验收），并取得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（4）在科技成果转化过程中，组织实施高新技术成果转化业绩突出或创办高新技术企业，并取得显著的经济或社会效益。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（5）主持研究制定省部级以上行业技术标准或技术规范，并颁布实施。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（6）作为第一起草人，完成省级以上质量技术监督方面的法律、法规、规范、管理办法的调研报告，并被采用。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4.业绩成果条件，应当具备下列2项以上条件：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（1）作为主要完成人（等级内额定人员）开发新产品、新技术、新设备、新工艺等，其成果获省部级科技奖励三等奖以上，或市厅级科技奖励一等奖以上，或相当奖励。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（2）作为主要负责人完成国家级项目或省科技重大专项1项以上，或完成省部级项目或市级科技重大专项（研发）项目2项以上，具有国内领先以上水平，并取得显著的经济或社会效益。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（3）作为负责人在新产品、新技术、新设备、新工艺等创新成果的开发、转化或运营方面业绩突出，取得特别显著的经济或社会效益。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（4）作为主要起草人，主持完成国家级以上技术法规、技术规范、标准的制修订，并颁布实施。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（5）本人撰写公开出版的本专业学术、技术教材20万字以上；或个人公开出版学术专著10万字以上；或在公开出版的国家级学术刊物上发表高水平的论文3篇以上（至少两篇为独立作者）。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（6）作为第一完成人获得下列授权（登记）知识产权成果之一，并取得显著的经济或社会效益：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①发明专利1项以上；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②实用新型专利2项以上；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③外观设计专利2项以上；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④计算机软件著作权2项以上。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　5.破格申报评审条件。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对于不具备规定学历（学位）要求；或具备规定学历（学位），取得高级工程师资格满3年，在达到正常晋升要求的同时，工作业绩和成果符合下列条件之一的，可破格申报：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（1）获得国家科技奖励三等奖以上或相当奖励（等级内额定人员）。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（2）获省部级科技奖励一等奖1项或二等奖2项或相当奖励（等级内额定人员）。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（3）获市厅级科技奖励一等奖2项或相当奖励（等级内额定人员）。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（4）作为主要负责人完成国家级项目或省科技重大专项2项以上；或省部级项目或市级科技重大专项3项以上。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（5）在应对突发事件（自然灾害、事故灾难、公共卫生事件和社会安全事件）中做出突出贡献并获得省部级以上表彰奖励。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四、有关条件解释及说明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（一）本条件所规定的基本条件、学历资历要求、专业理论知识条件、工作经历和能力条件、业绩成果要求必须同时具备。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（二）本条件所涉及的奖励、项目、论著、专利等业绩成果，均指参评人才取得现专业技术资格后获得的，同一成果获得多项奖励的只计算最高奖，不重复计算。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（三）参评人才所学专业与报评专业不相近的，需提供与报评专业相近的继续教育证明或从事本专业工作一年以上的证明材料。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（四）对职称外语和计算机应用能力考试不作要求。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（五）中直驻辽单位的参评人才，参加职称评审，须出具委托评审函。中直机关各部委的项目及奖励按省部级对待；中直机关下属的司局和省直各厅局的项目及奖励，按市级对待。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六）由单位驻派国外工作（满两年，不含已回国）的参评人才和由政府选派的援疆援藏参评人才，在援外工作期间，因工作需要不能按时参加专业技术资格评审的，出具有效证明后，可按现行标准条件申报参加专业技术资格评审，参评时免答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（七）条件中有数量级别概念的，凡是某数量级别以上的，均含本数量级别。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（八）本条件中有关特定词语或概念的解释。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1.学历（学位）：是指国家教育行政等主管部门认可的学历学位。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2.资历：是指从取得现专业技术资格起至申报当年为止所从事本专业技术工作的时间，截止时间点以每年度通知为准，按周年计算。在此期间全脱产学习者，应扣除其全脱产学习的时间。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3.主持：是指领导项目团队开展工作，在项目工作中起到主导和带头作用。主持人对项目负总责，一般指项目的工程负责人、技术负责人等。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4.研究成果（论文）：是指在具有CN、ISSN刊号的正规刊物上发表的论文。主要指（包括但不限于）中国科学引文数据库（Chinese Science Citation Database，简称CSCD）、中文社会科学引文索引（Chinese Social Sciences Citation Index，简称CSSCI）、中文核心期刊要目总览、科学引文索引（Science Citation Index, 简称 SCI ）、社会科学引文索引（Social Sciences Citation Index, 简称 SSCI）、工程索引（The Engineering Index，简称EI）、科技会议录索引（Index to Scientific &amp; Technical Proceedings，简称ISTP）中收录的期刊论文等。非本专业或非相近专业的学术期刊论文，增刊、论文刊物的征稿通知、清样稿以及无ISBN统一书号的论文集不作为评审依据。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研究成果（著作）：是指取得ISBN统一书号公开出版的著作，公开出版发行的本专业学术专著或译著，具有特定的研究对象，概念准确，反映研究对象规律，并构成一定体系，属作者创造性思维的学术著作。其学术水平（价值）由评委会专家公正、公平、全面地评定。科普类、手册类、论文汇编等不在此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6.科研项目（课题）、重点工程项目、攻关项目、技术创新项目（简称“项目”）专业范围应与报评专业相同或相近。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（1）国家级：是指国家科技重大专项、国家重点研发计划、国家自然科学基金、国家社会科学基金、国家软科学基金、教育部人文社科基金等立项项目或相当项目。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（2）省部级：是指省科技重大专项、省重点研发计划、省自然科学基金、省社会科学基金、省软科学基金、省政府智力成果采购项目、省重大调研课题基金、省部级业务主管部门等立项项目。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（3）市厅级：是指市厅级政府部门、主管部门等立项项目；市是指副省级和省辖市，不含直辖市和县级市。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7.业绩成果中取得的经济效益：是指应用已完成的业绩成果所取得的经济效益情况，如：院校、科研院所技术合同收入；企业应用已完成的业绩成果销售收入、节约成本等。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8.业绩成果中取得的社会效益：是指通过利用某工作项目所产生的，经过有关主管部门认可的改善环境、劳动、生活条件、节能、降耗、增强国力等的效益,以及有利于贯彻党和国家方针政策，有利于促进国民经济和社会发展的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9.奖项主要完成人（等级内额定人员）主要以科学技术进步奖所规定的人数为衡量标准。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10.本条件所指国内或国际水平，若无有效证明材料，由评委会评议和认定。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（九）已取得工程系列其他专业技术资格的人才，在符合转评专业的企事业单位中工作满一年以上，可参加转评同级别专业技术资格评审；符合高一级别资格条件的，也可申报高一级别专业技术资格评审。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十）在我省质量技术监督领域一线岗位从事技术技能工作，取得高级工及以上职业资格或技能等级，具有高超技艺和精湛技能，能够进行创造性劳动并做出贡献的技能人才，可按对应条件申报专业技术职称。取得高级工职业资格或职业技能等级后从事技术技能工作满2年，可申报评审相应专业助理级职称；取得技师职业资格或职业技能等级后从事技术技能工作满3年，可申报评审相应专业中级职称；取得高级技师职业资格或职业技能等级后从事技术技能工作满4年，可申报评审相应专业副高级职称。其它具体事宜按照《人力资源社会保障部关于进一步加强高技能人才与专业技术人才职业发展贯通的实施意见》（人社部发﹝2020﹞96号）等有关要求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十一）县（市、区）及以下专业技术人员申报专业技术资格评审，侧重考察其实际工作业绩，在适用经历和能力、业绩和成果等相关条款时可降低一个等次。长期扎根农村基层、艰苦边远地区工作，做出重要贡献业绩的专技人员，可适当放宽学历和任职年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（十二）参加国家统一组织的本专业或相近专业职业资格或职业水平考试，成绩合格获得相应级别资格证书，可视为同一级别专业技术资格，参加上一级别资格评审，标准条件按现行政策掌握。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（十三）对引进的海外高层次人才和急需紧缺人才，其原创性技术成果获得国际同行专家认可，且达到国际领先水平，可按国家及省有关规定通过绿色通道申报正高级工程师。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（十四）破格申报相应层级职称仅允许打破学历条件或资历条件之一，不允许同时打破。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（十五）本条件未提及的有关专业技术资格工作政策等问题，按现行国家和我省专业技术资格工作的相关政策执行。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五、本条件自2022年1月1日起施行，由辽宁省人力资源和社会保障厅、辽宁省市场监督管理局按职责分工负责解释。《关于印发〈辽宁省质量技术监督系列专业技术资格评审标准〉的通知》（辽人社职﹝2012﹞1号）文件同时废止。</w:t>
      </w:r>
    </w:p>
    <w:p>
      <w:pPr/>
    </w:p>
    <w:sectPr>
      <w:pgSz w:w="11906" w:h="16838"/>
      <w:pgMar w:top="1440" w:right="1009" w:bottom="1440" w:left="100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200247B" w:usb2="00000009" w:usb3="00000000" w:csb0="200001FF" w:csb1="00000000"/>
  </w:font>
  <w:font w:name="黑体">
    <w:panose1 w:val="02010600030101010101"/>
    <w:charset w:val="86"/>
    <w:family w:val="auto"/>
    <w:pitch w:val="default"/>
    <w:sig w:usb0="800002BF" w:usb1="38CF7CFA" w:usb2="00000016" w:usb3="00000000" w:csb0="00040001" w:csb1="00000000"/>
  </w:font>
  <w:font w:name="Calibri">
    <w:panose1 w:val="020F0502020204030204"/>
    <w:charset w:val="00"/>
    <w:family w:val="decorative"/>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yZDJjMGQzNTMzMzAwYzk5NTc3N2MzMDRmMWNiYTIifQ=="/>
  </w:docVars>
  <w:rsids>
    <w:rsidRoot w:val="10B12196"/>
    <w:rsid w:val="10B12196"/>
    <w:rsid w:val="599B232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2024-09-18T06:59:00Z</dcterms:created>
  <dc:creator>J11</dc:creator>
  <cp:lastModifiedBy>永远的流浪者</cp:lastModifiedBy>
  <dcterms:modified xsi:type="dcterms:W3CDTF">2024-10-22T02:48:31Z</dcterms:modified>
  <dc:title>辽人社职〔2021〕48号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y fmtid="{D5CDD505-2E9C-101B-9397-08002B2CF9AE}" pid="3" name="ICV">
    <vt:lpwstr>F873B6BB15F84F649977F94633A16899_11</vt:lpwstr>
  </property>
</Properties>
</file>