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沈阳虹鼎垣装饰工程有限公司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bookmarkStart w:id="0" w:name="_GoBack"/>
      <w:bookmarkEnd w:id="0"/>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89F3C22"/>
    <w:rsid w:val="091D72C3"/>
    <w:rsid w:val="0F527B38"/>
    <w:rsid w:val="0FC847E3"/>
    <w:rsid w:val="22DB19BC"/>
    <w:rsid w:val="28514DA9"/>
    <w:rsid w:val="2EA07805"/>
    <w:rsid w:val="30B7122D"/>
    <w:rsid w:val="36617BB5"/>
    <w:rsid w:val="369E10E9"/>
    <w:rsid w:val="38665C38"/>
    <w:rsid w:val="3B5053A4"/>
    <w:rsid w:val="40285E1E"/>
    <w:rsid w:val="427532F5"/>
    <w:rsid w:val="48792086"/>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1</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2024-09-06T07:34:48Z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