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沈阳昊峰勇驰商贸有限公司：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23</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BCA4782"/>
    <w:rsid w:val="0F686D02"/>
    <w:rsid w:val="0FC847E3"/>
    <w:rsid w:val="14844AC6"/>
    <w:rsid w:val="1C2F3057"/>
    <w:rsid w:val="22DB19BC"/>
    <w:rsid w:val="24A7017B"/>
    <w:rsid w:val="26AD0D4E"/>
    <w:rsid w:val="28514DA9"/>
    <w:rsid w:val="2EA07805"/>
    <w:rsid w:val="30B7122D"/>
    <w:rsid w:val="38665C38"/>
    <w:rsid w:val="3B5053A4"/>
    <w:rsid w:val="410B7759"/>
    <w:rsid w:val="48792086"/>
    <w:rsid w:val="4C7D29CB"/>
    <w:rsid w:val="5B221447"/>
    <w:rsid w:val="60D52E34"/>
    <w:rsid w:val="650514A0"/>
    <w:rsid w:val="68F20B31"/>
    <w:rsid w:val="6DE21054"/>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725</Words>
  <Characters>760</Characters>
  <Lines>100</Lines>
  <Paragraphs>28</Paragraphs>
  <TotalTime>10</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2024-09-06T08:50:20Z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