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CAB64">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7503CDCB">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9AA078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35</w:t>
      </w:r>
      <w:r>
        <w:rPr>
          <w:rFonts w:hint="eastAsia" w:ascii="仿宋" w:hAnsi="仿宋" w:eastAsia="仿宋" w:cs="仿宋"/>
          <w:sz w:val="32"/>
          <w:szCs w:val="32"/>
        </w:rPr>
        <w:t>号</w:t>
      </w:r>
    </w:p>
    <w:p w14:paraId="235F3E24">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富勤惠众融资租赁（北京）有限公司沈阳铁西分公司  ：</w:t>
      </w:r>
    </w:p>
    <w:p w14:paraId="7A81A349">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由本局立案调查的你（单位）涉嫌构成连续4年未按规定报送年度报告被列入经营异常名录未改正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2016年度、2017年度、2022年度、2023年度均</w:t>
      </w:r>
      <w:r>
        <w:rPr>
          <w:rFonts w:hint="eastAsia" w:ascii="仿宋" w:hAnsi="仿宋" w:eastAsia="仿宋" w:cs="仿宋_GB2312"/>
          <w:kern w:val="1"/>
          <w:sz w:val="32"/>
          <w:szCs w:val="32"/>
        </w:rPr>
        <w:t>未按规定报送年报，已连续4年未按规定报送年报，于2024年7月4日被列入经营异常名录未改正，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w:t>
      </w:r>
      <w:bookmarkStart w:id="0" w:name="_GoBack"/>
      <w:bookmarkEnd w:id="0"/>
      <w:r>
        <w:rPr>
          <w:rFonts w:hint="eastAsia" w:ascii="仿宋" w:hAnsi="仿宋" w:eastAsia="仿宋" w:cs="仿宋_GB2312"/>
          <w:kern w:val="1"/>
          <w:sz w:val="32"/>
          <w:szCs w:val="32"/>
        </w:rPr>
        <w:t>所或者经营场所无法取得联系的违法行为。</w:t>
      </w:r>
    </w:p>
    <w:p w14:paraId="3E367DC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1F4BAD47">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A6E0E58">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0850B9CA">
      <w:pPr>
        <w:adjustRightInd w:val="0"/>
        <w:snapToGrid w:val="0"/>
        <w:spacing w:line="360" w:lineRule="auto"/>
        <w:ind w:firstLine="660" w:firstLineChars="200"/>
        <w:jc w:val="left"/>
        <w:rPr>
          <w:rFonts w:ascii="仿宋" w:hAnsi="仿宋" w:eastAsia="仿宋" w:cs="仿宋"/>
          <w:spacing w:val="5"/>
          <w:sz w:val="32"/>
          <w:szCs w:val="32"/>
        </w:rPr>
      </w:pPr>
    </w:p>
    <w:p w14:paraId="7E168B24">
      <w:pPr>
        <w:adjustRightInd w:val="0"/>
        <w:snapToGrid w:val="0"/>
        <w:spacing w:line="360" w:lineRule="auto"/>
        <w:ind w:firstLine="640" w:firstLineChars="200"/>
        <w:rPr>
          <w:rFonts w:ascii="仿宋" w:hAnsi="仿宋" w:eastAsia="仿宋" w:cs="仿宋"/>
          <w:sz w:val="32"/>
          <w:szCs w:val="32"/>
        </w:rPr>
      </w:pPr>
    </w:p>
    <w:p w14:paraId="24C3C42C">
      <w:pPr>
        <w:adjustRightInd w:val="0"/>
        <w:snapToGrid w:val="0"/>
        <w:spacing w:line="360" w:lineRule="auto"/>
        <w:ind w:firstLine="640" w:firstLineChars="200"/>
        <w:rPr>
          <w:rFonts w:ascii="仿宋" w:hAnsi="仿宋" w:eastAsia="仿宋" w:cs="仿宋"/>
          <w:sz w:val="32"/>
          <w:szCs w:val="32"/>
        </w:rPr>
      </w:pPr>
    </w:p>
    <w:p w14:paraId="6CD64EDD">
      <w:pPr>
        <w:adjustRightInd w:val="0"/>
        <w:snapToGrid w:val="0"/>
        <w:spacing w:line="360" w:lineRule="auto"/>
        <w:ind w:firstLine="640" w:firstLineChars="200"/>
        <w:rPr>
          <w:rFonts w:ascii="仿宋" w:hAnsi="仿宋" w:eastAsia="仿宋" w:cs="仿宋"/>
          <w:sz w:val="32"/>
          <w:szCs w:val="32"/>
        </w:rPr>
      </w:pPr>
    </w:p>
    <w:p w14:paraId="7A45F5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CCB451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9B624CF">
      <w:pPr>
        <w:adjustRightInd w:val="0"/>
        <w:snapToGrid w:val="0"/>
        <w:spacing w:line="480" w:lineRule="exact"/>
        <w:ind w:firstLine="640" w:firstLineChars="200"/>
        <w:rPr>
          <w:rFonts w:ascii="仿宋" w:hAnsi="仿宋" w:eastAsia="仿宋" w:cs="仿宋"/>
          <w:sz w:val="32"/>
          <w:szCs w:val="32"/>
        </w:rPr>
      </w:pPr>
    </w:p>
    <w:p w14:paraId="3DFDD315">
      <w:pPr>
        <w:adjustRightInd w:val="0"/>
        <w:snapToGrid w:val="0"/>
        <w:spacing w:line="480" w:lineRule="exact"/>
        <w:ind w:firstLine="640" w:firstLineChars="200"/>
        <w:rPr>
          <w:rFonts w:ascii="仿宋" w:hAnsi="仿宋" w:eastAsia="仿宋" w:cs="仿宋"/>
          <w:sz w:val="32"/>
          <w:szCs w:val="32"/>
        </w:rPr>
      </w:pPr>
    </w:p>
    <w:p w14:paraId="4A6C485E">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4B4436AF">
      <w:pPr>
        <w:adjustRightInd w:val="0"/>
        <w:snapToGrid w:val="0"/>
        <w:ind w:firstLine="3520" w:firstLineChars="1100"/>
        <w:rPr>
          <w:rFonts w:ascii="仿宋" w:hAnsi="仿宋" w:eastAsia="仿宋" w:cs="仿宋_GB2312"/>
          <w:color w:val="000000"/>
          <w:sz w:val="32"/>
          <w:szCs w:val="32"/>
          <w:u w:val="single"/>
        </w:rPr>
      </w:pPr>
    </w:p>
    <w:p w14:paraId="5F159F32">
      <w:pPr>
        <w:adjustRightInd w:val="0"/>
        <w:snapToGrid w:val="0"/>
        <w:ind w:firstLine="3520" w:firstLineChars="1100"/>
        <w:rPr>
          <w:rFonts w:ascii="仿宋" w:hAnsi="仿宋" w:eastAsia="仿宋" w:cs="仿宋_GB2312"/>
          <w:color w:val="000000"/>
          <w:sz w:val="32"/>
          <w:szCs w:val="32"/>
          <w:u w:val="single"/>
        </w:rPr>
      </w:pPr>
    </w:p>
    <w:p w14:paraId="4F427B4C">
      <w:pPr>
        <w:adjustRightInd w:val="0"/>
        <w:snapToGrid w:val="0"/>
        <w:ind w:firstLine="3520" w:firstLineChars="1100"/>
        <w:rPr>
          <w:rFonts w:ascii="仿宋" w:hAnsi="仿宋" w:eastAsia="仿宋" w:cs="仿宋_GB2312"/>
          <w:color w:val="000000"/>
          <w:sz w:val="32"/>
          <w:szCs w:val="32"/>
          <w:u w:val="single"/>
        </w:rPr>
      </w:pPr>
    </w:p>
    <w:p w14:paraId="28F1F968">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F928878">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1C3945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930ED"/>
    <w:rsid w:val="00334FC0"/>
    <w:rsid w:val="00475DD5"/>
    <w:rsid w:val="0048753F"/>
    <w:rsid w:val="006852FE"/>
    <w:rsid w:val="007D3ACE"/>
    <w:rsid w:val="008B04B3"/>
    <w:rsid w:val="008D326B"/>
    <w:rsid w:val="009031AE"/>
    <w:rsid w:val="009C157A"/>
    <w:rsid w:val="00B17EE9"/>
    <w:rsid w:val="00BB1D0F"/>
    <w:rsid w:val="00C0303C"/>
    <w:rsid w:val="00CF14AE"/>
    <w:rsid w:val="00D32E4A"/>
    <w:rsid w:val="00E201C2"/>
    <w:rsid w:val="00E54D9A"/>
    <w:rsid w:val="00E635D6"/>
    <w:rsid w:val="00EB76C0"/>
    <w:rsid w:val="00F550B5"/>
    <w:rsid w:val="2BDC3D8D"/>
    <w:rsid w:val="30026469"/>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744</Words>
  <Characters>785</Characters>
  <Lines>6</Lines>
  <Paragraphs>1</Paragraphs>
  <TotalTime>14</TotalTime>
  <ScaleCrop>false</ScaleCrop>
  <LinksUpToDate>false</LinksUpToDate>
  <CharactersWithSpaces>867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2024-09-13T06:56:32Z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