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55D" w:rsidRDefault="0052655D" w:rsidP="0052655D">
      <w:pPr>
        <w:spacing w:line="640" w:lineRule="exact"/>
        <w:ind w:firstLineChars="400" w:firstLine="1760"/>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52655D" w:rsidRDefault="0052655D" w:rsidP="0052655D">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52655D" w:rsidRDefault="0052655D" w:rsidP="0052655D">
      <w:pPr>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市监昆罚告〔</w:t>
      </w:r>
      <w:r>
        <w:rPr>
          <w:rFonts w:ascii="仿宋" w:eastAsia="仿宋" w:hAnsi="仿宋" w:cs="仿宋" w:hint="eastAsia"/>
          <w:sz w:val="32"/>
          <w:szCs w:val="32"/>
          <w:u w:val="single"/>
        </w:rPr>
        <w:t>2024</w:t>
      </w:r>
      <w:r>
        <w:rPr>
          <w:rFonts w:ascii="仿宋" w:eastAsia="仿宋" w:hAnsi="仿宋" w:cs="仿宋" w:hint="eastAsia"/>
          <w:sz w:val="32"/>
          <w:szCs w:val="32"/>
        </w:rPr>
        <w:t>〕</w:t>
      </w:r>
      <w:r>
        <w:rPr>
          <w:rFonts w:ascii="仿宋" w:eastAsia="仿宋" w:hAnsi="仿宋" w:cs="仿宋" w:hint="eastAsia"/>
          <w:sz w:val="32"/>
          <w:szCs w:val="32"/>
          <w:u w:val="single"/>
        </w:rPr>
        <w:t>012</w:t>
      </w:r>
      <w:r>
        <w:rPr>
          <w:rFonts w:ascii="仿宋" w:eastAsia="仿宋" w:hAnsi="仿宋" w:cs="仿宋" w:hint="eastAsia"/>
          <w:sz w:val="32"/>
          <w:szCs w:val="32"/>
        </w:rPr>
        <w:t>号</w:t>
      </w:r>
    </w:p>
    <w:p w:rsidR="0052655D" w:rsidRPr="00C813F0" w:rsidRDefault="0052655D" w:rsidP="0052655D">
      <w:pPr>
        <w:spacing w:beforeLines="50" w:line="480" w:lineRule="exact"/>
        <w:rPr>
          <w:rFonts w:ascii="仿宋" w:eastAsia="仿宋" w:hAnsi="仿宋" w:cs="仿宋"/>
          <w:sz w:val="32"/>
          <w:szCs w:val="32"/>
        </w:rPr>
      </w:pPr>
      <w:r w:rsidRPr="00A2051E">
        <w:rPr>
          <w:rFonts w:ascii="仿宋" w:eastAsia="仿宋" w:hAnsi="仿宋" w:cs="仿宋" w:hint="eastAsia"/>
          <w:sz w:val="32"/>
          <w:szCs w:val="32"/>
        </w:rPr>
        <w:t>沈阳</w:t>
      </w:r>
      <w:r w:rsidRPr="0021022F">
        <w:rPr>
          <w:rFonts w:ascii="仿宋" w:eastAsia="仿宋" w:hAnsi="仿宋" w:cs="仿宋" w:hint="eastAsia"/>
          <w:sz w:val="32"/>
          <w:szCs w:val="32"/>
        </w:rPr>
        <w:t>天瑞嘉商贸有限公司</w:t>
      </w:r>
      <w:r w:rsidRPr="00C813F0">
        <w:rPr>
          <w:rFonts w:ascii="仿宋" w:eastAsia="仿宋" w:hAnsi="仿宋" w:cs="仿宋" w:hint="eastAsia"/>
          <w:sz w:val="32"/>
          <w:szCs w:val="32"/>
        </w:rPr>
        <w:t>：</w:t>
      </w:r>
    </w:p>
    <w:p w:rsidR="0052655D" w:rsidRPr="00C813F0" w:rsidRDefault="0052655D" w:rsidP="0052655D">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hint="eastAsia"/>
          <w:kern w:val="1"/>
          <w:sz w:val="32"/>
          <w:szCs w:val="32"/>
        </w:rPr>
        <w:t>22</w:t>
      </w:r>
      <w:r w:rsidRPr="00C813F0">
        <w:rPr>
          <w:rFonts w:ascii="仿宋" w:eastAsia="仿宋" w:hAnsi="仿宋" w:hint="eastAsia"/>
          <w:kern w:val="1"/>
          <w:sz w:val="32"/>
          <w:szCs w:val="32"/>
        </w:rPr>
        <w:t>年度、20</w:t>
      </w:r>
      <w:r>
        <w:rPr>
          <w:rFonts w:ascii="仿宋" w:eastAsia="仿宋" w:hAnsi="仿宋" w:hint="eastAsia"/>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w:t>
      </w:r>
      <w:r>
        <w:rPr>
          <w:rFonts w:ascii="仿宋" w:eastAsia="仿宋" w:hAnsi="仿宋" w:cs="仿宋_GB2312" w:hint="eastAsia"/>
          <w:kern w:val="1"/>
          <w:sz w:val="32"/>
          <w:szCs w:val="32"/>
        </w:rPr>
        <w:t>2024</w:t>
      </w:r>
      <w:r w:rsidRPr="00C813F0">
        <w:rPr>
          <w:rFonts w:ascii="仿宋" w:eastAsia="仿宋" w:hAnsi="仿宋" w:cs="仿宋_GB2312" w:hint="eastAsia"/>
          <w:kern w:val="1"/>
          <w:sz w:val="32"/>
          <w:szCs w:val="32"/>
        </w:rPr>
        <w:t>年</w:t>
      </w:r>
      <w:r>
        <w:rPr>
          <w:rFonts w:ascii="仿宋" w:eastAsia="仿宋" w:hAnsi="仿宋" w:cs="仿宋_GB2312" w:hint="eastAsia"/>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hint="eastAsia"/>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hint="eastAsia"/>
          <w:kern w:val="1"/>
          <w:sz w:val="32"/>
          <w:szCs w:val="32"/>
        </w:rPr>
        <w:t>8</w:t>
      </w:r>
      <w:r w:rsidRPr="00C813F0">
        <w:rPr>
          <w:rFonts w:ascii="仿宋" w:eastAsia="仿宋" w:hAnsi="仿宋" w:hint="eastAsia"/>
          <w:kern w:val="1"/>
          <w:sz w:val="32"/>
          <w:szCs w:val="32"/>
        </w:rPr>
        <w:t>月</w:t>
      </w:r>
      <w:r>
        <w:rPr>
          <w:rFonts w:ascii="仿宋" w:eastAsia="仿宋" w:hAnsi="仿宋" w:hint="eastAsia"/>
          <w:kern w:val="1"/>
          <w:sz w:val="32"/>
          <w:szCs w:val="32"/>
        </w:rPr>
        <w:t>6</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 “</w:t>
      </w:r>
      <w:r w:rsidRPr="00C405F2">
        <w:rPr>
          <w:rFonts w:ascii="仿宋" w:eastAsia="仿宋" w:hAnsi="仿宋" w:cs="Helvetica"/>
          <w:spacing w:val="8"/>
          <w:sz w:val="32"/>
          <w:szCs w:val="32"/>
        </w:rPr>
        <w:t>企业应当于每年</w:t>
      </w:r>
      <w:r w:rsidRPr="00C405F2">
        <w:rPr>
          <w:rFonts w:ascii="仿宋" w:eastAsia="仿宋" w:hAnsi="仿宋" w:cs="宋体" w:hint="eastAsia"/>
          <w:spacing w:val="8"/>
          <w:sz w:val="32"/>
          <w:szCs w:val="32"/>
        </w:rPr>
        <w:t>1月1日至6月30日，通过</w:t>
      </w:r>
      <w:r w:rsidRPr="00C405F2">
        <w:rPr>
          <w:rFonts w:ascii="仿宋" w:eastAsia="仿宋" w:hAnsi="仿宋" w:cs="Helvetica"/>
          <w:spacing w:val="8"/>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52655D" w:rsidRPr="00C813F0" w:rsidRDefault="0052655D" w:rsidP="0052655D">
      <w:pPr>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52655D" w:rsidRPr="00C813F0" w:rsidRDefault="0052655D" w:rsidP="0052655D">
      <w:pPr>
        <w:spacing w:line="360" w:lineRule="auto"/>
        <w:ind w:firstLineChars="200" w:firstLine="650"/>
        <w:rPr>
          <w:rFonts w:ascii="仿宋" w:eastAsia="仿宋" w:hAnsi="仿宋" w:cs="仿宋"/>
          <w:spacing w:val="5"/>
          <w:sz w:val="32"/>
          <w:szCs w:val="32"/>
        </w:rPr>
      </w:pPr>
      <w:r w:rsidRPr="00C813F0">
        <w:rPr>
          <w:rFonts w:ascii="仿宋" w:eastAsia="仿宋" w:hAnsi="仿宋" w:cs="仿宋" w:hint="eastAsia"/>
          <w:spacing w:val="5"/>
          <w:sz w:val="32"/>
          <w:szCs w:val="32"/>
        </w:rPr>
        <w:lastRenderedPageBreak/>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rsidR="0052655D" w:rsidRPr="00C813F0" w:rsidRDefault="0052655D" w:rsidP="0052655D">
      <w:pPr>
        <w:spacing w:line="360" w:lineRule="auto"/>
        <w:rPr>
          <w:rFonts w:ascii="仿宋" w:eastAsia="仿宋" w:hAnsi="仿宋" w:cs="仿宋"/>
          <w:spacing w:val="5"/>
          <w:sz w:val="32"/>
          <w:szCs w:val="32"/>
        </w:rPr>
      </w:pPr>
      <w:r w:rsidRPr="00C813F0">
        <w:rPr>
          <w:rFonts w:ascii="仿宋" w:eastAsia="仿宋" w:hAnsi="仿宋" w:cs="仿宋" w:hint="eastAsia"/>
          <w:spacing w:val="5"/>
          <w:sz w:val="32"/>
          <w:szCs w:val="32"/>
        </w:rPr>
        <w:t>视为放弃此权利。</w:t>
      </w:r>
    </w:p>
    <w:p w:rsidR="0052655D" w:rsidRPr="00C813F0" w:rsidRDefault="0052655D" w:rsidP="0052655D">
      <w:pPr>
        <w:spacing w:line="360" w:lineRule="auto"/>
        <w:ind w:firstLineChars="200" w:firstLine="650"/>
        <w:rPr>
          <w:rFonts w:ascii="仿宋" w:eastAsia="仿宋" w:hAnsi="仿宋" w:cs="仿宋"/>
          <w:spacing w:val="5"/>
          <w:sz w:val="32"/>
          <w:szCs w:val="32"/>
        </w:rPr>
      </w:pPr>
    </w:p>
    <w:p w:rsidR="0052655D" w:rsidRPr="00C813F0" w:rsidRDefault="0052655D" w:rsidP="0052655D">
      <w:pPr>
        <w:spacing w:line="360" w:lineRule="auto"/>
        <w:ind w:firstLineChars="200" w:firstLine="640"/>
        <w:rPr>
          <w:rFonts w:ascii="仿宋" w:eastAsia="仿宋" w:hAnsi="仿宋" w:cs="仿宋"/>
          <w:sz w:val="32"/>
          <w:szCs w:val="32"/>
        </w:rPr>
      </w:pPr>
    </w:p>
    <w:p w:rsidR="0052655D" w:rsidRPr="00C813F0" w:rsidRDefault="0052655D" w:rsidP="0052655D">
      <w:pPr>
        <w:spacing w:line="360" w:lineRule="auto"/>
        <w:ind w:firstLineChars="200" w:firstLine="640"/>
        <w:rPr>
          <w:rFonts w:ascii="仿宋" w:eastAsia="仿宋" w:hAnsi="仿宋" w:cs="仿宋"/>
          <w:sz w:val="32"/>
          <w:szCs w:val="32"/>
        </w:rPr>
      </w:pPr>
    </w:p>
    <w:p w:rsidR="0052655D" w:rsidRPr="00C813F0" w:rsidRDefault="0052655D" w:rsidP="0052655D">
      <w:pPr>
        <w:spacing w:line="360" w:lineRule="auto"/>
        <w:ind w:firstLineChars="200" w:firstLine="640"/>
        <w:rPr>
          <w:rFonts w:ascii="仿宋" w:eastAsia="仿宋" w:hAnsi="仿宋" w:cs="仿宋"/>
          <w:sz w:val="32"/>
          <w:szCs w:val="32"/>
        </w:rPr>
      </w:pPr>
    </w:p>
    <w:p w:rsidR="0052655D" w:rsidRPr="00C813F0" w:rsidRDefault="0052655D" w:rsidP="0052655D">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Pr>
          <w:rFonts w:ascii="仿宋" w:eastAsia="仿宋" w:hAnsi="仿宋" w:cs="仿宋" w:hint="eastAsia"/>
          <w:sz w:val="32"/>
          <w:szCs w:val="32"/>
        </w:rPr>
        <w:t>闫志刚</w:t>
      </w:r>
      <w:r w:rsidRPr="00C813F0">
        <w:rPr>
          <w:rFonts w:ascii="仿宋" w:eastAsia="仿宋" w:hAnsi="仿宋" w:cs="仿宋" w:hint="eastAsia"/>
          <w:sz w:val="32"/>
          <w:szCs w:val="32"/>
        </w:rPr>
        <w:t xml:space="preserve">  </w:t>
      </w:r>
      <w:r>
        <w:rPr>
          <w:rFonts w:ascii="仿宋" w:eastAsia="仿宋" w:hAnsi="仿宋" w:cs="仿宋" w:hint="eastAsia"/>
          <w:sz w:val="32"/>
          <w:szCs w:val="32"/>
        </w:rPr>
        <w:t>王哲</w:t>
      </w:r>
      <w:r w:rsidRPr="00C813F0">
        <w:rPr>
          <w:rFonts w:ascii="仿宋" w:eastAsia="仿宋" w:hAnsi="仿宋" w:cs="仿宋" w:hint="eastAsia"/>
          <w:sz w:val="32"/>
          <w:szCs w:val="32"/>
        </w:rPr>
        <w:t xml:space="preserve">     联系电话：024-</w:t>
      </w:r>
      <w:r>
        <w:rPr>
          <w:rFonts w:ascii="仿宋" w:eastAsia="仿宋" w:hAnsi="仿宋" w:cs="仿宋" w:hint="eastAsia"/>
          <w:sz w:val="32"/>
          <w:szCs w:val="32"/>
        </w:rPr>
        <w:t>25992798</w:t>
      </w:r>
      <w:r w:rsidRPr="00C813F0">
        <w:rPr>
          <w:rFonts w:ascii="仿宋" w:eastAsia="仿宋" w:hAnsi="仿宋" w:cs="仿宋" w:hint="eastAsia"/>
          <w:sz w:val="32"/>
          <w:szCs w:val="32"/>
        </w:rPr>
        <w:t xml:space="preserve">                  </w:t>
      </w:r>
    </w:p>
    <w:p w:rsidR="0052655D" w:rsidRDefault="0052655D" w:rsidP="0052655D">
      <w:pPr>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Pr>
          <w:rFonts w:ascii="仿宋" w:eastAsia="仿宋" w:hAnsi="仿宋" w:cs="仿宋" w:hint="eastAsia"/>
          <w:sz w:val="32"/>
          <w:szCs w:val="32"/>
        </w:rPr>
        <w:t>沈阳经济技术开发区青山湖街2号</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52655D" w:rsidRDefault="0052655D" w:rsidP="0052655D">
      <w:pPr>
        <w:spacing w:line="480" w:lineRule="exact"/>
        <w:ind w:firstLineChars="200" w:firstLine="640"/>
        <w:rPr>
          <w:rFonts w:ascii="仿宋" w:eastAsia="仿宋" w:hAnsi="仿宋" w:cs="仿宋"/>
          <w:sz w:val="32"/>
          <w:szCs w:val="32"/>
        </w:rPr>
      </w:pPr>
    </w:p>
    <w:p w:rsidR="0052655D" w:rsidRDefault="0052655D" w:rsidP="0052655D">
      <w:pPr>
        <w:spacing w:line="480" w:lineRule="exact"/>
        <w:ind w:firstLineChars="200" w:firstLine="640"/>
        <w:rPr>
          <w:rFonts w:ascii="仿宋" w:eastAsia="仿宋" w:hAnsi="仿宋" w:cs="仿宋"/>
          <w:sz w:val="32"/>
          <w:szCs w:val="32"/>
        </w:rPr>
      </w:pPr>
    </w:p>
    <w:p w:rsidR="0052655D" w:rsidRDefault="0052655D" w:rsidP="0052655D">
      <w:pPr>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52655D" w:rsidRDefault="0052655D" w:rsidP="0052655D">
      <w:pPr>
        <w:rPr>
          <w:rFonts w:ascii="仿宋" w:eastAsia="仿宋" w:hAnsi="仿宋" w:cs="仿宋_GB2312"/>
          <w:color w:val="000000"/>
          <w:sz w:val="32"/>
          <w:szCs w:val="32"/>
          <w:u w:val="single"/>
        </w:rPr>
      </w:pPr>
    </w:p>
    <w:p w:rsidR="0052655D" w:rsidRDefault="0052655D" w:rsidP="0052655D">
      <w:pPr>
        <w:ind w:firstLineChars="1100" w:firstLine="3520"/>
        <w:rPr>
          <w:rFonts w:ascii="仿宋" w:eastAsia="仿宋" w:hAnsi="仿宋" w:cs="仿宋_GB2312"/>
          <w:color w:val="000000"/>
          <w:sz w:val="32"/>
          <w:szCs w:val="32"/>
          <w:u w:val="single"/>
        </w:rPr>
      </w:pPr>
    </w:p>
    <w:p w:rsidR="0052655D" w:rsidRDefault="0052655D" w:rsidP="0052655D">
      <w:pPr>
        <w:ind w:firstLineChars="1100" w:firstLine="352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52655D" w:rsidRDefault="0052655D" w:rsidP="0052655D">
      <w:pPr>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Pr>
          <w:rFonts w:ascii="仿宋" w:eastAsia="仿宋" w:hAnsi="仿宋" w:cs="仿宋_GB2312" w:hint="eastAsia"/>
          <w:color w:val="000000"/>
          <w:sz w:val="32"/>
          <w:szCs w:val="32"/>
          <w:u w:val="single" w:color="FFFFFF"/>
        </w:rPr>
        <w:t>9</w:t>
      </w:r>
      <w:r>
        <w:rPr>
          <w:rFonts w:ascii="仿宋" w:eastAsia="仿宋" w:hAnsi="仿宋" w:cs="仿宋_GB2312" w:hint="eastAsia"/>
          <w:color w:val="000000"/>
          <w:sz w:val="32"/>
          <w:szCs w:val="32"/>
        </w:rPr>
        <w:t>月</w:t>
      </w:r>
      <w:r>
        <w:rPr>
          <w:rFonts w:ascii="仿宋" w:eastAsia="仿宋" w:hAnsi="仿宋" w:cs="仿宋_GB2312" w:hint="eastAsia"/>
          <w:color w:val="000000"/>
          <w:sz w:val="32"/>
          <w:szCs w:val="32"/>
          <w:u w:val="single" w:color="FFFFFF"/>
        </w:rPr>
        <w:t>13</w:t>
      </w:r>
      <w:r>
        <w:rPr>
          <w:rFonts w:ascii="仿宋" w:eastAsia="仿宋" w:hAnsi="仿宋" w:cs="仿宋_GB2312" w:hint="eastAsia"/>
          <w:color w:val="000000"/>
          <w:sz w:val="32"/>
          <w:szCs w:val="32"/>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55C8" w:rsidRDefault="007355C8" w:rsidP="0052655D">
      <w:pPr>
        <w:spacing w:after="0"/>
      </w:pPr>
      <w:r>
        <w:separator/>
      </w:r>
    </w:p>
  </w:endnote>
  <w:endnote w:type="continuationSeparator" w:id="0">
    <w:p w:rsidR="007355C8" w:rsidRDefault="007355C8" w:rsidP="0052655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55C8" w:rsidRDefault="007355C8" w:rsidP="0052655D">
      <w:pPr>
        <w:spacing w:after="0"/>
      </w:pPr>
      <w:r>
        <w:separator/>
      </w:r>
    </w:p>
  </w:footnote>
  <w:footnote w:type="continuationSeparator" w:id="0">
    <w:p w:rsidR="007355C8" w:rsidRDefault="007355C8" w:rsidP="0052655D">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52655D"/>
    <w:rsid w:val="007355C8"/>
    <w:rsid w:val="008B7726"/>
    <w:rsid w:val="00913F7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9"/>
    <w:qFormat/>
    <w:rsid w:val="0052655D"/>
    <w:pPr>
      <w:keepNext/>
      <w:widowControl w:val="0"/>
      <w:numPr>
        <w:numId w:val="1"/>
      </w:numPr>
      <w:adjustRightInd/>
      <w:snapToGrid/>
      <w:spacing w:before="240" w:after="120"/>
      <w:outlineLvl w:val="0"/>
    </w:pPr>
    <w:rPr>
      <w:rFonts w:ascii="Times New Roman" w:eastAsia="宋体" w:hAnsi="Times New Roman" w:cs="Times New Roman"/>
      <w:color w:val="00000A"/>
      <w:kern w:val="2"/>
      <w:sz w:val="24"/>
      <w:szCs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2655D"/>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52655D"/>
    <w:rPr>
      <w:rFonts w:ascii="Tahoma" w:hAnsi="Tahoma"/>
      <w:sz w:val="18"/>
      <w:szCs w:val="18"/>
    </w:rPr>
  </w:style>
  <w:style w:type="paragraph" w:styleId="a4">
    <w:name w:val="footer"/>
    <w:basedOn w:val="a"/>
    <w:link w:val="Char0"/>
    <w:uiPriority w:val="99"/>
    <w:semiHidden/>
    <w:unhideWhenUsed/>
    <w:rsid w:val="0052655D"/>
    <w:pPr>
      <w:tabs>
        <w:tab w:val="center" w:pos="4153"/>
        <w:tab w:val="right" w:pos="8306"/>
      </w:tabs>
    </w:pPr>
    <w:rPr>
      <w:sz w:val="18"/>
      <w:szCs w:val="18"/>
    </w:rPr>
  </w:style>
  <w:style w:type="character" w:customStyle="1" w:styleId="Char0">
    <w:name w:val="页脚 Char"/>
    <w:basedOn w:val="a0"/>
    <w:link w:val="a4"/>
    <w:uiPriority w:val="99"/>
    <w:semiHidden/>
    <w:rsid w:val="0052655D"/>
    <w:rPr>
      <w:rFonts w:ascii="Tahoma" w:hAnsi="Tahoma"/>
      <w:sz w:val="18"/>
      <w:szCs w:val="18"/>
    </w:rPr>
  </w:style>
  <w:style w:type="character" w:customStyle="1" w:styleId="1Char">
    <w:name w:val="标题 1 Char"/>
    <w:basedOn w:val="a0"/>
    <w:link w:val="1"/>
    <w:uiPriority w:val="99"/>
    <w:qFormat/>
    <w:rsid w:val="0052655D"/>
    <w:rPr>
      <w:rFonts w:ascii="Times New Roman" w:eastAsia="宋体" w:hAnsi="Times New Roman" w:cs="Times New Roman"/>
      <w:color w:val="00000A"/>
      <w:kern w:val="2"/>
      <w:sz w:val="24"/>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137</Words>
  <Characters>783</Characters>
  <Application>Microsoft Office Word</Application>
  <DocSecurity>0</DocSecurity>
  <Lines>6</Lines>
  <Paragraphs>1</Paragraphs>
  <ScaleCrop>false</ScaleCrop>
  <Company/>
  <LinksUpToDate>false</LinksUpToDate>
  <CharactersWithSpaces>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2024-08-06T02:35:00Z</dcterms:modified>
</cp:coreProperties>
</file>