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F6F42">
      <w:pPr>
        <w:spacing w:line="640" w:lineRule="exact"/>
        <w:jc w:val="center"/>
        <w:outlineLvl w:val="0"/>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209D7E7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F4DB9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C00000"/>
          <w:sz w:val="32"/>
          <w:szCs w:val="32"/>
          <w:u w:val="single"/>
          <w:lang w:val="en-US" w:eastAsia="zh-CN"/>
        </w:rPr>
        <w:t>171</w:t>
      </w:r>
      <w:r>
        <w:rPr>
          <w:rFonts w:hint="eastAsia" w:ascii="Times New Roman" w:hAnsi="Times New Roman" w:eastAsia="仿宋_GB2312" w:cs="仿宋"/>
          <w:bCs/>
          <w:color w:val="000000"/>
          <w:sz w:val="32"/>
          <w:szCs w:val="32"/>
        </w:rPr>
        <w:t>号</w:t>
      </w:r>
    </w:p>
    <w:p w14:paraId="69FF3BA4">
      <w:pPr>
        <w:spacing w:line="560" w:lineRule="exact"/>
        <w:jc w:val="center"/>
        <w:rPr>
          <w:rFonts w:ascii="Times New Roman" w:hAnsi="Times New Roman" w:eastAsia="仿宋_GB2312" w:cs="仿宋"/>
          <w:bCs/>
          <w:color w:val="000000"/>
          <w:sz w:val="32"/>
          <w:szCs w:val="32"/>
        </w:rPr>
      </w:pPr>
    </w:p>
    <w:p w14:paraId="5FC090BB">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color w:val="C00000"/>
          <w:sz w:val="32"/>
          <w:szCs w:val="32"/>
          <w:u w:val="single"/>
          <w:lang w:val="en-US" w:eastAsia="zh-CN"/>
        </w:rPr>
        <w:t>沈阳宏气百货商贸有限公司</w:t>
      </w:r>
      <w:r>
        <w:rPr>
          <w:rFonts w:hint="eastAsia" w:ascii="仿宋_GB2312" w:hAnsi="黑体" w:eastAsia="仿宋_GB2312"/>
          <w:sz w:val="32"/>
          <w:szCs w:val="32"/>
        </w:rPr>
        <w:t>：</w:t>
      </w:r>
    </w:p>
    <w:p w14:paraId="4D66F72E">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auto"/>
          <w:sz w:val="32"/>
          <w:szCs w:val="32"/>
          <w:shd w:val="clear" w:color="auto" w:fill="FFFFFF"/>
          <w:lang w:val="en-US" w:eastAsia="zh-CN"/>
        </w:rPr>
        <w:t>09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霁</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C00000"/>
          <w:sz w:val="32"/>
          <w:szCs w:val="32"/>
          <w:shd w:val="clear" w:color="auto" w:fill="FFFFFF"/>
          <w:lang w:val="en-US" w:eastAsia="zh-CN"/>
        </w:rPr>
        <w:t>171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w:t>
      </w:r>
    </w:p>
    <w:p w14:paraId="5E0BEB4A">
      <w:pPr>
        <w:spacing w:line="560" w:lineRule="exact"/>
        <w:rPr>
          <w:rFonts w:ascii="仿宋" w:hAnsi="仿宋" w:eastAsia="仿宋"/>
          <w:kern w:val="1"/>
          <w:sz w:val="32"/>
          <w:szCs w:val="32"/>
        </w:rPr>
      </w:pPr>
      <w:r>
        <w:rPr>
          <w:rFonts w:hint="eastAsia" w:ascii="仿宋" w:hAnsi="仿宋" w:eastAsia="仿宋" w:cs="Arial"/>
          <w:color w:val="191919"/>
          <w:sz w:val="32"/>
          <w:szCs w:val="32"/>
          <w:shd w:val="clear" w:color="auto" w:fill="FFFFFF"/>
        </w:rPr>
        <w:t>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C00000"/>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15D65D6D">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278BDA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3831E25F">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4A20981">
      <w:pPr>
        <w:spacing w:line="560" w:lineRule="exact"/>
        <w:ind w:firstLine="640" w:firstLineChars="200"/>
        <w:rPr>
          <w:rFonts w:ascii="仿宋" w:hAnsi="仿宋" w:eastAsia="仿宋" w:cs="Arial"/>
          <w:color w:val="191919"/>
          <w:sz w:val="32"/>
          <w:szCs w:val="32"/>
          <w:shd w:val="clear" w:color="auto" w:fill="FFFFFF"/>
        </w:rPr>
      </w:pPr>
    </w:p>
    <w:p w14:paraId="1A85A99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张大威   张冬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 xml:space="preserve">25137950           </w:t>
      </w:r>
      <w:r>
        <w:rPr>
          <w:rFonts w:ascii="仿宋" w:hAnsi="仿宋" w:eastAsia="仿宋" w:cs="Arial"/>
          <w:color w:val="191919"/>
          <w:sz w:val="32"/>
          <w:szCs w:val="32"/>
          <w:shd w:val="clear" w:color="auto" w:fill="FFFFFF"/>
        </w:rPr>
        <w:t xml:space="preserve">    </w:t>
      </w:r>
    </w:p>
    <w:p w14:paraId="42F29E9B">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沈阳市铁西区云峰北街13-4号5门   </w:t>
      </w:r>
    </w:p>
    <w:p w14:paraId="30A8EF2E">
      <w:pPr>
        <w:tabs>
          <w:tab w:val="left" w:pos="4715"/>
        </w:tabs>
        <w:spacing w:line="560" w:lineRule="exact"/>
        <w:ind w:firstLine="4337" w:firstLineChars="1350"/>
        <w:jc w:val="left"/>
        <w:rPr>
          <w:rFonts w:ascii="仿宋" w:hAnsi="仿宋" w:eastAsia="仿宋"/>
          <w:b/>
          <w:sz w:val="32"/>
          <w:szCs w:val="32"/>
        </w:rPr>
      </w:pPr>
    </w:p>
    <w:p w14:paraId="5A67F884">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霁</w:t>
      </w:r>
      <w:r>
        <w:rPr>
          <w:rFonts w:hint="eastAsia" w:ascii="仿宋" w:hAnsi="仿宋" w:eastAsia="仿宋"/>
          <w:sz w:val="32"/>
          <w:szCs w:val="32"/>
        </w:rPr>
        <w:t>罚告〔2024〕</w:t>
      </w:r>
      <w:r>
        <w:rPr>
          <w:rFonts w:hint="eastAsia" w:ascii="仿宋" w:hAnsi="仿宋" w:eastAsia="仿宋"/>
          <w:color w:val="C00000"/>
          <w:sz w:val="32"/>
          <w:szCs w:val="32"/>
          <w:lang w:val="en-US" w:eastAsia="zh-CN"/>
        </w:rPr>
        <w:t>171</w:t>
      </w:r>
      <w:r>
        <w:rPr>
          <w:rFonts w:hint="eastAsia" w:ascii="仿宋" w:hAnsi="仿宋" w:eastAsia="仿宋"/>
          <w:sz w:val="32"/>
          <w:szCs w:val="32"/>
        </w:rPr>
        <w:t>号)</w:t>
      </w:r>
    </w:p>
    <w:p w14:paraId="3AF5BBF5">
      <w:pPr>
        <w:tabs>
          <w:tab w:val="left" w:pos="4715"/>
        </w:tabs>
        <w:spacing w:line="560" w:lineRule="exact"/>
        <w:ind w:firstLine="4337" w:firstLineChars="1350"/>
        <w:rPr>
          <w:rFonts w:ascii="仿宋_GB2312" w:hAnsi="黑体" w:eastAsia="仿宋_GB2312"/>
          <w:b/>
          <w:sz w:val="32"/>
          <w:szCs w:val="32"/>
          <w:u w:val="single"/>
        </w:rPr>
      </w:pPr>
    </w:p>
    <w:p w14:paraId="60E26FFC">
      <w:pPr>
        <w:tabs>
          <w:tab w:val="left" w:pos="4715"/>
        </w:tabs>
        <w:spacing w:line="560" w:lineRule="exact"/>
        <w:ind w:firstLine="4337" w:firstLineChars="1350"/>
        <w:rPr>
          <w:rFonts w:ascii="仿宋_GB2312" w:hAnsi="黑体" w:eastAsia="仿宋_GB2312"/>
          <w:b/>
          <w:sz w:val="32"/>
          <w:szCs w:val="32"/>
          <w:u w:val="single"/>
        </w:rPr>
      </w:pPr>
    </w:p>
    <w:p w14:paraId="76023FF7">
      <w:pPr>
        <w:tabs>
          <w:tab w:val="left" w:pos="4715"/>
        </w:tabs>
        <w:spacing w:line="560" w:lineRule="exact"/>
        <w:ind w:firstLine="4337" w:firstLineChars="1350"/>
        <w:rPr>
          <w:rFonts w:ascii="仿宋_GB2312" w:hAnsi="黑体" w:eastAsia="仿宋_GB2312"/>
          <w:b/>
          <w:sz w:val="32"/>
          <w:szCs w:val="32"/>
          <w:u w:val="single"/>
        </w:rPr>
      </w:pPr>
    </w:p>
    <w:p w14:paraId="0447A882">
      <w:pPr>
        <w:tabs>
          <w:tab w:val="left" w:pos="4715"/>
        </w:tabs>
        <w:spacing w:line="560" w:lineRule="exact"/>
        <w:ind w:firstLine="4337" w:firstLineChars="1350"/>
        <w:rPr>
          <w:rFonts w:ascii="仿宋_GB2312" w:hAnsi="黑体" w:eastAsia="仿宋_GB2312"/>
          <w:b/>
          <w:sz w:val="32"/>
          <w:szCs w:val="32"/>
          <w:u w:val="single"/>
        </w:rPr>
      </w:pPr>
    </w:p>
    <w:p w14:paraId="3438479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1449C59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09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32B69290">
      <w:pPr>
        <w:spacing w:line="560" w:lineRule="exact"/>
        <w:ind w:right="1280" w:firstLine="600"/>
        <w:jc w:val="right"/>
        <w:rPr>
          <w:rFonts w:ascii="Times New Roman" w:hAnsi="Times New Roman" w:eastAsia="仿宋_GB2312" w:cs="Mongolian Baiti"/>
          <w:sz w:val="28"/>
          <w:szCs w:val="28"/>
        </w:rPr>
      </w:pPr>
    </w:p>
    <w:p w14:paraId="6ABB81D3">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E9033C1"/>
    <w:rsid w:val="2F010D87"/>
    <w:rsid w:val="31264419"/>
    <w:rsid w:val="371558A8"/>
    <w:rsid w:val="3EC45BDE"/>
    <w:rsid w:val="409E7120"/>
    <w:rsid w:val="44A84B92"/>
    <w:rsid w:val="52092FE8"/>
    <w:rsid w:val="701642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2024-09-14T08:45:51Z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