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DE7" w:rsidRDefault="00120378">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B47DE7" w:rsidRDefault="00120378">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B47DE7" w:rsidRDefault="00120378">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sz w:val="32"/>
          <w:szCs w:val="32"/>
          <w:u w:val="single"/>
        </w:rPr>
        <w:t>2024</w:t>
      </w:r>
      <w:r>
        <w:rPr>
          <w:rFonts w:ascii="Times New Roman" w:eastAsia="仿宋" w:hAnsi="Times New Roman"/>
          <w:sz w:val="32"/>
          <w:szCs w:val="32"/>
        </w:rPr>
        <w:t>〕</w:t>
      </w:r>
      <w:r>
        <w:rPr>
          <w:rFonts w:ascii="Times New Roman" w:eastAsia="仿宋" w:hAnsi="Times New Roman" w:hint="eastAsia"/>
          <w:sz w:val="32"/>
          <w:szCs w:val="32"/>
        </w:rPr>
        <w:t>18</w:t>
      </w:r>
      <w:r>
        <w:rPr>
          <w:rFonts w:ascii="Times New Roman" w:eastAsia="仿宋" w:hAnsi="Times New Roman"/>
          <w:sz w:val="32"/>
          <w:szCs w:val="32"/>
        </w:rPr>
        <w:t>号</w:t>
      </w:r>
    </w:p>
    <w:p w:rsidR="00B47DE7" w:rsidRDefault="00120378" w:rsidP="00D375A3">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沈阳市易于建材店</w:t>
      </w:r>
      <w:r>
        <w:rPr>
          <w:rFonts w:ascii="Times New Roman" w:eastAsia="仿宋" w:hAnsi="Times New Roman"/>
          <w:sz w:val="32"/>
          <w:szCs w:val="32"/>
        </w:rPr>
        <w:t>：</w:t>
      </w:r>
    </w:p>
    <w:p w:rsidR="00B47DE7" w:rsidRDefault="00120378">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highlight w:val="yellow"/>
        </w:rPr>
        <w:t>2022</w:t>
      </w:r>
      <w:r>
        <w:rPr>
          <w:rFonts w:ascii="Times New Roman" w:eastAsia="仿宋" w:hAnsi="Times New Roman"/>
          <w:kern w:val="1"/>
          <w:sz w:val="32"/>
          <w:szCs w:val="32"/>
          <w:highlight w:val="yellow"/>
        </w:rPr>
        <w:t>年度、</w:t>
      </w:r>
      <w:r>
        <w:rPr>
          <w:rFonts w:ascii="Times New Roman" w:eastAsia="仿宋" w:hAnsi="Times New Roman"/>
          <w:kern w:val="1"/>
          <w:sz w:val="32"/>
          <w:szCs w:val="32"/>
          <w:highlight w:val="yellow"/>
        </w:rPr>
        <w:t>2023</w:t>
      </w:r>
      <w:r>
        <w:rPr>
          <w:rFonts w:ascii="Times New Roman" w:eastAsia="仿宋" w:hAnsi="Times New Roman"/>
          <w:kern w:val="1"/>
          <w:sz w:val="32"/>
          <w:szCs w:val="32"/>
          <w:highlight w:val="yellow"/>
        </w:rPr>
        <w:t>年</w:t>
      </w:r>
      <w:r>
        <w:rPr>
          <w:rFonts w:ascii="Times New Roman" w:eastAsia="仿宋" w:hAnsi="Times New Roman"/>
          <w:kern w:val="1"/>
          <w:sz w:val="32"/>
          <w:szCs w:val="32"/>
        </w:rPr>
        <w:t>度均未按规定报送年报，已连续</w:t>
      </w:r>
      <w:r>
        <w:rPr>
          <w:rFonts w:ascii="Times New Roman" w:eastAsia="仿宋" w:hAnsi="Times New Roman"/>
          <w:kern w:val="1"/>
          <w:sz w:val="32"/>
          <w:szCs w:val="32"/>
          <w:highlight w:val="yellow"/>
        </w:rPr>
        <w:t>2</w:t>
      </w:r>
      <w:r>
        <w:rPr>
          <w:rFonts w:ascii="Times New Roman" w:eastAsia="仿宋" w:hAnsi="Times New Roman"/>
          <w:kern w:val="1"/>
          <w:sz w:val="32"/>
          <w:szCs w:val="32"/>
          <w:highlight w:val="yellow"/>
        </w:rPr>
        <w:t>年未</w:t>
      </w:r>
      <w:r>
        <w:rPr>
          <w:rFonts w:ascii="Times New Roman" w:eastAsia="仿宋" w:hAnsi="Times New Roman"/>
          <w:kern w:val="1"/>
          <w:sz w:val="32"/>
          <w:szCs w:val="32"/>
        </w:rPr>
        <w:t>按规定报送年报，于</w:t>
      </w:r>
      <w:r>
        <w:rPr>
          <w:rFonts w:ascii="Times New Roman" w:eastAsia="仿宋" w:hAnsi="Times New Roman"/>
          <w:kern w:val="1"/>
          <w:sz w:val="32"/>
          <w:szCs w:val="32"/>
          <w:highlight w:val="yellow"/>
        </w:rPr>
        <w:t>2024</w:t>
      </w:r>
      <w:r>
        <w:rPr>
          <w:rFonts w:ascii="Times New Roman" w:eastAsia="仿宋" w:hAnsi="Times New Roman"/>
          <w:kern w:val="1"/>
          <w:sz w:val="32"/>
          <w:szCs w:val="32"/>
          <w:highlight w:val="yellow"/>
        </w:rPr>
        <w:t>年</w:t>
      </w:r>
      <w:r>
        <w:rPr>
          <w:rFonts w:ascii="Times New Roman" w:eastAsia="仿宋" w:hAnsi="Times New Roman"/>
          <w:kern w:val="1"/>
          <w:sz w:val="32"/>
          <w:szCs w:val="32"/>
          <w:highlight w:val="yellow"/>
        </w:rPr>
        <w:t>7</w:t>
      </w:r>
      <w:r>
        <w:rPr>
          <w:rFonts w:ascii="Times New Roman" w:eastAsia="仿宋" w:hAnsi="Times New Roman"/>
          <w:kern w:val="1"/>
          <w:sz w:val="32"/>
          <w:szCs w:val="32"/>
          <w:highlight w:val="yellow"/>
        </w:rPr>
        <w:t>月</w:t>
      </w:r>
      <w:r>
        <w:rPr>
          <w:rFonts w:ascii="Times New Roman" w:eastAsia="仿宋" w:hAnsi="Times New Roman"/>
          <w:kern w:val="1"/>
          <w:sz w:val="32"/>
          <w:szCs w:val="32"/>
          <w:highlight w:val="yellow"/>
        </w:rPr>
        <w:t>4</w:t>
      </w:r>
      <w:r>
        <w:rPr>
          <w:rFonts w:ascii="Times New Roman" w:eastAsia="仿宋" w:hAnsi="Times New Roman"/>
          <w:kern w:val="1"/>
          <w:sz w:val="32"/>
          <w:szCs w:val="32"/>
          <w:highlight w:val="yellow"/>
        </w:rPr>
        <w:t>日</w:t>
      </w:r>
      <w:r>
        <w:rPr>
          <w:rFonts w:ascii="Times New Roman" w:eastAsia="仿宋" w:hAnsi="Times New Roman"/>
          <w:kern w:val="1"/>
          <w:sz w:val="32"/>
          <w:szCs w:val="32"/>
        </w:rPr>
        <w:t>被列入经营异常名录未改正，</w:t>
      </w:r>
      <w:r>
        <w:rPr>
          <w:rFonts w:ascii="Times New Roman" w:eastAsia="仿宋" w:hAnsi="Times New Roman"/>
          <w:kern w:val="1"/>
          <w:sz w:val="32"/>
          <w:szCs w:val="32"/>
          <w:highlight w:val="yellow"/>
        </w:rPr>
        <w:t>2024</w:t>
      </w:r>
      <w:r>
        <w:rPr>
          <w:rFonts w:ascii="Times New Roman" w:eastAsia="仿宋" w:hAnsi="Times New Roman"/>
          <w:kern w:val="1"/>
          <w:sz w:val="32"/>
          <w:szCs w:val="32"/>
          <w:highlight w:val="yellow"/>
        </w:rPr>
        <w:t>年</w:t>
      </w:r>
      <w:r>
        <w:rPr>
          <w:rFonts w:ascii="Times New Roman" w:eastAsia="仿宋" w:hAnsi="Times New Roman"/>
          <w:kern w:val="1"/>
          <w:sz w:val="32"/>
          <w:szCs w:val="32"/>
          <w:highlight w:val="yellow"/>
        </w:rPr>
        <w:t>9</w:t>
      </w:r>
      <w:r>
        <w:rPr>
          <w:rFonts w:ascii="Times New Roman" w:eastAsia="仿宋" w:hAnsi="Times New Roman"/>
          <w:kern w:val="1"/>
          <w:sz w:val="32"/>
          <w:szCs w:val="32"/>
          <w:highlight w:val="yellow"/>
        </w:rPr>
        <w:t>月</w:t>
      </w:r>
      <w:r>
        <w:rPr>
          <w:rFonts w:ascii="Times New Roman" w:eastAsia="仿宋" w:hAnsi="Times New Roman"/>
          <w:kern w:val="1"/>
          <w:sz w:val="32"/>
          <w:szCs w:val="32"/>
          <w:highlight w:val="yellow"/>
        </w:rPr>
        <w:t>4</w:t>
      </w:r>
      <w:r>
        <w:rPr>
          <w:rFonts w:ascii="Times New Roman" w:eastAsia="仿宋" w:hAnsi="Times New Roman"/>
          <w:kern w:val="1"/>
          <w:sz w:val="32"/>
          <w:szCs w:val="32"/>
          <w:highlight w:val="yellow"/>
        </w:rPr>
        <w:t>日</w:t>
      </w:r>
      <w:r>
        <w:rPr>
          <w:rFonts w:ascii="Times New Roman" w:eastAsia="仿宋" w:hAnsi="Times New Roman"/>
          <w:kern w:val="1"/>
          <w:sz w:val="32"/>
          <w:szCs w:val="32"/>
        </w:rPr>
        <w:t>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47DE7" w:rsidRDefault="00120378">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B47DE7" w:rsidRDefault="00120378">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w:t>
      </w:r>
      <w:r>
        <w:rPr>
          <w:rFonts w:ascii="Times New Roman" w:eastAsia="仿宋" w:hAnsi="Times New Roman"/>
          <w:spacing w:val="5"/>
          <w:sz w:val="32"/>
          <w:szCs w:val="32"/>
        </w:rPr>
        <w:t>收到本告知书之日起五个工作日内未行使陈述、申辩权，未要求听证的，</w:t>
      </w:r>
    </w:p>
    <w:p w:rsidR="00B47DE7" w:rsidRDefault="00120378">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B47DE7" w:rsidRDefault="00B47DE7">
      <w:pPr>
        <w:adjustRightInd w:val="0"/>
        <w:snapToGrid w:val="0"/>
        <w:spacing w:line="360" w:lineRule="auto"/>
        <w:ind w:firstLineChars="200" w:firstLine="640"/>
        <w:rPr>
          <w:rFonts w:ascii="Times New Roman" w:eastAsia="仿宋" w:hAnsi="Times New Roman"/>
          <w:sz w:val="32"/>
          <w:szCs w:val="32"/>
        </w:rPr>
      </w:pPr>
    </w:p>
    <w:p w:rsidR="00B47DE7" w:rsidRDefault="00120378">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Pr>
          <w:rFonts w:ascii="Times New Roman" w:eastAsia="仿宋" w:hAnsi="Times New Roman" w:hint="eastAsia"/>
          <w:sz w:val="32"/>
          <w:szCs w:val="32"/>
        </w:rPr>
        <w:t>戚智博</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B47DE7" w:rsidRDefault="00120378">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B47DE7" w:rsidRDefault="00B47DE7">
      <w:pPr>
        <w:adjustRightInd w:val="0"/>
        <w:snapToGrid w:val="0"/>
        <w:spacing w:line="480" w:lineRule="exact"/>
        <w:ind w:firstLineChars="200" w:firstLine="640"/>
        <w:rPr>
          <w:rFonts w:ascii="Times New Roman" w:eastAsia="仿宋" w:hAnsi="Times New Roman"/>
          <w:sz w:val="32"/>
          <w:szCs w:val="32"/>
        </w:rPr>
      </w:pPr>
    </w:p>
    <w:p w:rsidR="00B47DE7" w:rsidRDefault="00B47DE7">
      <w:pPr>
        <w:adjustRightInd w:val="0"/>
        <w:snapToGrid w:val="0"/>
        <w:spacing w:line="480" w:lineRule="exact"/>
        <w:ind w:firstLineChars="200" w:firstLine="640"/>
        <w:rPr>
          <w:rFonts w:ascii="Times New Roman" w:eastAsia="仿宋" w:hAnsi="Times New Roman"/>
          <w:sz w:val="32"/>
          <w:szCs w:val="32"/>
        </w:rPr>
      </w:pPr>
    </w:p>
    <w:p w:rsidR="00B47DE7" w:rsidRDefault="00B47DE7">
      <w:pPr>
        <w:adjustRightInd w:val="0"/>
        <w:snapToGrid w:val="0"/>
        <w:spacing w:line="480" w:lineRule="exact"/>
        <w:ind w:firstLineChars="200" w:firstLine="640"/>
        <w:rPr>
          <w:rFonts w:ascii="Times New Roman" w:eastAsia="仿宋" w:hAnsi="Times New Roman"/>
          <w:sz w:val="32"/>
          <w:szCs w:val="32"/>
        </w:rPr>
      </w:pPr>
    </w:p>
    <w:p w:rsidR="00B47DE7" w:rsidRDefault="00B47DE7">
      <w:pPr>
        <w:adjustRightInd w:val="0"/>
        <w:snapToGrid w:val="0"/>
        <w:spacing w:line="480" w:lineRule="exact"/>
        <w:ind w:firstLineChars="200" w:firstLine="640"/>
        <w:rPr>
          <w:rFonts w:ascii="Times New Roman" w:eastAsia="仿宋" w:hAnsi="Times New Roman"/>
          <w:sz w:val="32"/>
          <w:szCs w:val="32"/>
        </w:rPr>
      </w:pPr>
    </w:p>
    <w:p w:rsidR="00B47DE7" w:rsidRDefault="00B47DE7">
      <w:pPr>
        <w:adjustRightInd w:val="0"/>
        <w:snapToGrid w:val="0"/>
        <w:spacing w:line="480" w:lineRule="exact"/>
        <w:ind w:firstLineChars="200" w:firstLine="640"/>
        <w:rPr>
          <w:rFonts w:ascii="Times New Roman" w:eastAsia="仿宋" w:hAnsi="Times New Roman"/>
          <w:sz w:val="32"/>
          <w:szCs w:val="32"/>
        </w:rPr>
      </w:pPr>
    </w:p>
    <w:p w:rsidR="00B47DE7" w:rsidRDefault="00B47DE7">
      <w:pPr>
        <w:adjustRightInd w:val="0"/>
        <w:snapToGrid w:val="0"/>
        <w:spacing w:line="480" w:lineRule="exact"/>
        <w:ind w:firstLineChars="200" w:firstLine="640"/>
        <w:rPr>
          <w:rFonts w:ascii="Times New Roman" w:eastAsia="仿宋" w:hAnsi="Times New Roman"/>
          <w:sz w:val="32"/>
          <w:szCs w:val="32"/>
        </w:rPr>
      </w:pPr>
    </w:p>
    <w:p w:rsidR="00B47DE7" w:rsidRDefault="00B47DE7">
      <w:pPr>
        <w:adjustRightInd w:val="0"/>
        <w:snapToGrid w:val="0"/>
        <w:spacing w:line="480" w:lineRule="exact"/>
        <w:ind w:firstLineChars="200" w:firstLine="640"/>
        <w:rPr>
          <w:rFonts w:ascii="Times New Roman" w:eastAsia="仿宋" w:hAnsi="Times New Roman"/>
          <w:sz w:val="32"/>
          <w:szCs w:val="32"/>
        </w:rPr>
      </w:pPr>
    </w:p>
    <w:p w:rsidR="00B47DE7" w:rsidRDefault="00B47DE7">
      <w:pPr>
        <w:adjustRightInd w:val="0"/>
        <w:snapToGrid w:val="0"/>
        <w:spacing w:line="480" w:lineRule="exact"/>
        <w:ind w:firstLineChars="200" w:firstLine="640"/>
        <w:rPr>
          <w:rFonts w:ascii="Times New Roman" w:eastAsia="仿宋" w:hAnsi="Times New Roman"/>
          <w:sz w:val="32"/>
          <w:szCs w:val="32"/>
        </w:rPr>
      </w:pPr>
    </w:p>
    <w:p w:rsidR="00B47DE7" w:rsidRDefault="00B47DE7">
      <w:pPr>
        <w:adjustRightInd w:val="0"/>
        <w:snapToGrid w:val="0"/>
        <w:spacing w:line="480" w:lineRule="exact"/>
        <w:ind w:firstLineChars="200" w:firstLine="640"/>
        <w:rPr>
          <w:rFonts w:ascii="Times New Roman" w:eastAsia="仿宋" w:hAnsi="Times New Roman"/>
          <w:sz w:val="32"/>
          <w:szCs w:val="32"/>
        </w:rPr>
      </w:pPr>
    </w:p>
    <w:p w:rsidR="00B47DE7" w:rsidRDefault="00120378">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B47DE7" w:rsidRDefault="00B47DE7">
      <w:pPr>
        <w:adjustRightInd w:val="0"/>
        <w:snapToGrid w:val="0"/>
        <w:ind w:firstLineChars="1100" w:firstLine="3520"/>
        <w:rPr>
          <w:rFonts w:ascii="Times New Roman" w:eastAsia="仿宋" w:hAnsi="Times New Roman"/>
          <w:color w:val="000000"/>
          <w:sz w:val="32"/>
          <w:szCs w:val="32"/>
          <w:u w:val="single"/>
        </w:rPr>
      </w:pPr>
    </w:p>
    <w:p w:rsidR="00B47DE7" w:rsidRDefault="00120378">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B47DE7" w:rsidRDefault="00120378" w:rsidP="00D375A3">
      <w:pPr>
        <w:adjustRightInd w:val="0"/>
        <w:snapToGrid w:val="0"/>
        <w:ind w:firstLineChars="1350" w:firstLine="432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B47DE7" w:rsidRDefault="00B47DE7">
      <w:pPr>
        <w:adjustRightInd w:val="0"/>
        <w:snapToGrid w:val="0"/>
        <w:ind w:firstLine="601"/>
        <w:jc w:val="right"/>
        <w:rPr>
          <w:rFonts w:ascii="Times New Roman" w:eastAsia="仿宋" w:hAnsi="Times New Roman"/>
          <w:sz w:val="32"/>
          <w:szCs w:val="32"/>
        </w:rPr>
      </w:pPr>
    </w:p>
    <w:p w:rsidR="00B47DE7" w:rsidRDefault="00B47DE7">
      <w:pPr>
        <w:adjustRightInd w:val="0"/>
        <w:snapToGrid w:val="0"/>
        <w:ind w:firstLine="601"/>
        <w:jc w:val="right"/>
        <w:rPr>
          <w:rFonts w:ascii="Times New Roman" w:eastAsia="仿宋" w:hAnsi="Times New Roman"/>
          <w:sz w:val="32"/>
          <w:szCs w:val="32"/>
        </w:rPr>
      </w:pPr>
    </w:p>
    <w:p w:rsidR="00B47DE7" w:rsidRDefault="00B47DE7">
      <w:pPr>
        <w:adjustRightInd w:val="0"/>
        <w:snapToGrid w:val="0"/>
        <w:ind w:firstLine="601"/>
        <w:jc w:val="right"/>
        <w:rPr>
          <w:rFonts w:ascii="Times New Roman" w:eastAsia="仿宋" w:hAnsi="Times New Roman"/>
          <w:sz w:val="32"/>
          <w:szCs w:val="32"/>
        </w:rPr>
      </w:pPr>
    </w:p>
    <w:sectPr w:rsidR="00B47DE7" w:rsidSect="00B47DE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0378" w:rsidRDefault="00120378" w:rsidP="00D375A3">
      <w:r>
        <w:separator/>
      </w:r>
    </w:p>
  </w:endnote>
  <w:endnote w:type="continuationSeparator" w:id="1">
    <w:p w:rsidR="00120378" w:rsidRDefault="00120378" w:rsidP="00D375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0378" w:rsidRDefault="00120378" w:rsidP="00D375A3">
      <w:r>
        <w:separator/>
      </w:r>
    </w:p>
  </w:footnote>
  <w:footnote w:type="continuationSeparator" w:id="1">
    <w:p w:rsidR="00120378" w:rsidRDefault="00120378" w:rsidP="00D375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20378"/>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47DE7"/>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375A3"/>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CA59E2"/>
    <w:rsid w:val="09EC3173"/>
    <w:rsid w:val="0AB21E33"/>
    <w:rsid w:val="0B3F0F11"/>
    <w:rsid w:val="3308000B"/>
    <w:rsid w:val="3FFD0A3B"/>
    <w:rsid w:val="4BB71546"/>
    <w:rsid w:val="4F531C93"/>
    <w:rsid w:val="4FE92D61"/>
    <w:rsid w:val="5FCC2D59"/>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47DE7"/>
    <w:pPr>
      <w:widowControl w:val="0"/>
      <w:jc w:val="both"/>
    </w:pPr>
    <w:rPr>
      <w:rFonts w:ascii="Calibri" w:hAnsi="Calibri"/>
      <w:kern w:val="2"/>
      <w:sz w:val="21"/>
      <w:szCs w:val="24"/>
    </w:rPr>
  </w:style>
  <w:style w:type="paragraph" w:styleId="1">
    <w:name w:val="heading 1"/>
    <w:basedOn w:val="a"/>
    <w:next w:val="a"/>
    <w:link w:val="1Char"/>
    <w:uiPriority w:val="99"/>
    <w:qFormat/>
    <w:rsid w:val="00B47DE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47DE7"/>
    <w:pPr>
      <w:tabs>
        <w:tab w:val="center" w:pos="4153"/>
        <w:tab w:val="right" w:pos="8306"/>
      </w:tabs>
      <w:snapToGrid w:val="0"/>
      <w:jc w:val="left"/>
    </w:pPr>
    <w:rPr>
      <w:sz w:val="18"/>
      <w:szCs w:val="18"/>
    </w:rPr>
  </w:style>
  <w:style w:type="paragraph" w:styleId="a4">
    <w:name w:val="header"/>
    <w:basedOn w:val="a"/>
    <w:link w:val="Char0"/>
    <w:qFormat/>
    <w:rsid w:val="00B47DE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47DE7"/>
    <w:rPr>
      <w:rFonts w:ascii="Calibri" w:hAnsi="Calibri"/>
      <w:kern w:val="2"/>
      <w:sz w:val="18"/>
      <w:szCs w:val="18"/>
    </w:rPr>
  </w:style>
  <w:style w:type="character" w:customStyle="1" w:styleId="Char">
    <w:name w:val="页脚 Char"/>
    <w:basedOn w:val="a0"/>
    <w:link w:val="a3"/>
    <w:qFormat/>
    <w:rsid w:val="00B47DE7"/>
    <w:rPr>
      <w:rFonts w:ascii="Calibri" w:hAnsi="Calibri"/>
      <w:kern w:val="2"/>
      <w:sz w:val="18"/>
      <w:szCs w:val="18"/>
    </w:rPr>
  </w:style>
  <w:style w:type="character" w:customStyle="1" w:styleId="1Char">
    <w:name w:val="标题 1 Char"/>
    <w:basedOn w:val="a0"/>
    <w:link w:val="1"/>
    <w:uiPriority w:val="99"/>
    <w:qFormat/>
    <w:rsid w:val="00B47DE7"/>
    <w:rPr>
      <w:color w:val="00000A"/>
      <w:kern w:val="2"/>
      <w:sz w:val="24"/>
      <w:szCs w:val="24"/>
      <w:lang w:val="zh-CN"/>
    </w:rPr>
  </w:style>
  <w:style w:type="character" w:customStyle="1" w:styleId="Char1">
    <w:name w:val="页脚 Char1"/>
    <w:basedOn w:val="a0"/>
    <w:uiPriority w:val="99"/>
    <w:semiHidden/>
    <w:qFormat/>
    <w:rsid w:val="00B47DE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Pages>
  <Words>133</Words>
  <Characters>759</Characters>
  <Application>Microsoft Office Word</Application>
  <DocSecurity>0</DocSecurity>
  <Lines>6</Lines>
  <Paragraphs>1</Paragraphs>
  <ScaleCrop>false</ScaleCrop>
  <Company>微软中国</Company>
  <LinksUpToDate>false</LinksUpToDate>
  <CharactersWithSpaces>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2024-09-12T08:36:00Z</cp:lastPrinted>
  <dcterms:created xsi:type="dcterms:W3CDTF">2024-07-18T03:14:00Z</dcterms:created>
  <dcterms:modified xsi:type="dcterms:W3CDTF">2024-09-14T02:53:00Z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