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042AA5">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r>
        <w:rPr>
          <w:rFonts w:hint="eastAsia" w:ascii="方正小标宋简体" w:hAnsi="方正小标宋简体" w:eastAsia="方正小标宋简体" w:cs="方正小标宋简体"/>
          <w:bCs/>
          <w:sz w:val="44"/>
          <w:szCs w:val="44"/>
        </w:rPr>
        <w:t>市场监督管理局</w:t>
      </w:r>
    </w:p>
    <w:p w14:paraId="112D9F07">
      <w:pPr>
        <w:spacing w:line="640" w:lineRule="exact"/>
        <w:jc w:val="center"/>
        <w:outlineLvl w:val="0"/>
        <w:rPr>
          <w:rFonts w:ascii="Times New Roman" w:hAnsi="方正小标宋简体" w:eastAsia="方正小标宋简体" w:cs="方正小标宋简体"/>
          <w:bCs/>
          <w:color w:val="000000"/>
          <w:sz w:val="44"/>
          <w:szCs w:val="44"/>
        </w:rPr>
      </w:pPr>
      <w:r>
        <w:rPr>
          <w:rFonts w:hint="eastAsia" w:ascii="Times New Roman" w:hAnsi="方正小标宋简体" w:eastAsia="方正小标宋简体" w:cs="方正小标宋简体"/>
          <w:bCs/>
          <w:color w:val="000000"/>
          <w:sz w:val="44"/>
          <w:szCs w:val="44"/>
        </w:rPr>
        <w:t>行政处罚文书送达公告</w:t>
      </w:r>
    </w:p>
    <w:p w14:paraId="04543401">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val="en-US" w:eastAsia="zh-CN"/>
        </w:rPr>
        <w:t>兴华</w:t>
      </w:r>
      <w:r>
        <w:rPr>
          <w:rFonts w:hint="eastAsia" w:ascii="Times New Roman" w:hAnsi="Times New Roman" w:eastAsia="仿宋_GB2312" w:cs="仿宋"/>
          <w:bCs/>
          <w:color w:val="000000"/>
          <w:sz w:val="32"/>
          <w:szCs w:val="32"/>
        </w:rPr>
        <w:t>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000000"/>
          <w:sz w:val="32"/>
          <w:szCs w:val="32"/>
          <w:u w:val="single"/>
          <w:lang w:val="en-US" w:eastAsia="zh-CN"/>
        </w:rPr>
        <w:t>072</w:t>
      </w:r>
      <w:r>
        <w:rPr>
          <w:rFonts w:hint="eastAsia" w:ascii="Times New Roman" w:hAnsi="Times New Roman" w:eastAsia="仿宋_GB2312" w:cs="仿宋"/>
          <w:bCs/>
          <w:color w:val="000000"/>
          <w:sz w:val="32"/>
          <w:szCs w:val="32"/>
        </w:rPr>
        <w:t>号</w:t>
      </w:r>
    </w:p>
    <w:p w14:paraId="38C3F691">
      <w:pPr>
        <w:spacing w:line="560" w:lineRule="exact"/>
        <w:jc w:val="center"/>
        <w:rPr>
          <w:rFonts w:ascii="Times New Roman" w:hAnsi="Times New Roman" w:eastAsia="仿宋_GB2312" w:cs="仿宋"/>
          <w:bCs/>
          <w:color w:val="000000"/>
          <w:sz w:val="32"/>
          <w:szCs w:val="32"/>
        </w:rPr>
      </w:pPr>
    </w:p>
    <w:p w14:paraId="4F6953BE">
      <w:pPr>
        <w:tabs>
          <w:tab w:val="left" w:pos="6045"/>
        </w:tabs>
        <w:spacing w:line="560" w:lineRule="exact"/>
        <w:jc w:val="left"/>
        <w:rPr>
          <w:rFonts w:ascii="仿宋_GB2312" w:hAnsi="黑体" w:eastAsia="仿宋_GB2312"/>
          <w:sz w:val="32"/>
          <w:szCs w:val="32"/>
        </w:rPr>
      </w:pPr>
      <w:r>
        <w:rPr>
          <w:rFonts w:hint="eastAsia" w:ascii="仿宋_GB2312" w:hAnsi="黑体" w:eastAsia="仿宋_GB2312"/>
          <w:sz w:val="32"/>
          <w:szCs w:val="32"/>
          <w:u w:val="single"/>
        </w:rPr>
        <w:t>沈阳问文商贸有限公司</w:t>
      </w:r>
      <w:r>
        <w:rPr>
          <w:rFonts w:hint="eastAsia" w:ascii="仿宋_GB2312" w:hAnsi="黑体" w:eastAsia="仿宋_GB2312"/>
          <w:sz w:val="32"/>
          <w:szCs w:val="32"/>
        </w:rPr>
        <w:t>：</w:t>
      </w:r>
    </w:p>
    <w:p w14:paraId="4121331E">
      <w:pPr>
        <w:spacing w:line="560" w:lineRule="exact"/>
        <w:ind w:firstLine="640" w:firstLineChars="200"/>
        <w:rPr>
          <w:rFonts w:ascii="仿宋" w:hAnsi="仿宋" w:eastAsia="仿宋"/>
          <w:kern w:val="1"/>
          <w:sz w:val="32"/>
          <w:szCs w:val="32"/>
        </w:rPr>
      </w:pPr>
      <w:r>
        <w:rPr>
          <w:rFonts w:hint="eastAsia" w:ascii="仿宋" w:hAnsi="仿宋" w:eastAsia="仿宋" w:cs="Arial"/>
          <w:color w:val="191919"/>
          <w:sz w:val="32"/>
          <w:szCs w:val="32"/>
          <w:shd w:val="clear" w:color="auto" w:fill="FFFFFF"/>
        </w:rPr>
        <w:t>本局于2024年</w:t>
      </w:r>
      <w:r>
        <w:rPr>
          <w:rFonts w:hint="eastAsia" w:ascii="仿宋" w:hAnsi="仿宋" w:eastAsia="仿宋" w:cs="Arial"/>
          <w:color w:val="191919"/>
          <w:sz w:val="32"/>
          <w:szCs w:val="32"/>
          <w:shd w:val="clear" w:color="auto" w:fill="FFFFFF"/>
          <w:lang w:val="en-US" w:eastAsia="zh-CN"/>
        </w:rPr>
        <w:t>9</w:t>
      </w:r>
      <w:r>
        <w:rPr>
          <w:rFonts w:hint="eastAsia" w:ascii="仿宋" w:hAnsi="仿宋" w:eastAsia="仿宋" w:cs="Arial"/>
          <w:color w:val="191919"/>
          <w:sz w:val="32"/>
          <w:szCs w:val="32"/>
          <w:shd w:val="clear" w:color="auto" w:fill="FFFFFF"/>
        </w:rPr>
        <w:t>月</w:t>
      </w:r>
      <w:r>
        <w:rPr>
          <w:rFonts w:hint="eastAsia" w:ascii="仿宋" w:hAnsi="仿宋" w:eastAsia="仿宋" w:cs="Arial"/>
          <w:color w:val="191919"/>
          <w:sz w:val="32"/>
          <w:szCs w:val="32"/>
          <w:shd w:val="clear" w:color="auto" w:fill="FFFFFF"/>
          <w:lang w:val="en-US" w:eastAsia="zh-CN"/>
        </w:rPr>
        <w:t>13</w:t>
      </w:r>
      <w:r>
        <w:rPr>
          <w:rFonts w:hint="eastAsia" w:ascii="仿宋" w:hAnsi="仿宋" w:eastAsia="仿宋" w:cs="Arial"/>
          <w:color w:val="191919"/>
          <w:sz w:val="32"/>
          <w:szCs w:val="32"/>
          <w:shd w:val="clear" w:color="auto" w:fill="FFFFFF"/>
        </w:rPr>
        <w:t>日依法对你（单位）作出《沈阳市铁西区市场监督管理局行政处罚告知书（沈西市监</w:t>
      </w:r>
      <w:r>
        <w:rPr>
          <w:rFonts w:hint="eastAsia" w:ascii="仿宋" w:hAnsi="仿宋" w:eastAsia="仿宋" w:cs="Arial"/>
          <w:color w:val="191919"/>
          <w:sz w:val="32"/>
          <w:szCs w:val="32"/>
          <w:shd w:val="clear" w:color="auto" w:fill="FFFFFF"/>
          <w:lang w:val="en-US" w:eastAsia="zh-CN"/>
        </w:rPr>
        <w:t>兴华</w:t>
      </w:r>
      <w:r>
        <w:rPr>
          <w:rFonts w:hint="eastAsia" w:ascii="仿宋" w:hAnsi="仿宋" w:eastAsia="仿宋" w:cs="Arial"/>
          <w:color w:val="191919"/>
          <w:sz w:val="32"/>
          <w:szCs w:val="32"/>
          <w:shd w:val="clear" w:color="auto" w:fill="FFFFFF"/>
        </w:rPr>
        <w:t>罚告〔2024〕</w:t>
      </w:r>
      <w:r>
        <w:rPr>
          <w:rFonts w:hint="eastAsia" w:ascii="仿宋" w:hAnsi="仿宋" w:eastAsia="仿宋" w:cs="Arial"/>
          <w:color w:val="191919"/>
          <w:sz w:val="32"/>
          <w:szCs w:val="32"/>
          <w:shd w:val="clear" w:color="auto" w:fill="FFFFFF"/>
          <w:lang w:val="en-US" w:eastAsia="zh-CN"/>
        </w:rPr>
        <w:t>0072</w:t>
      </w:r>
      <w:r>
        <w:rPr>
          <w:rFonts w:hint="eastAsia" w:ascii="仿宋" w:hAnsi="仿宋" w:eastAsia="仿宋" w:cs="Arial"/>
          <w:color w:val="191919"/>
          <w:sz w:val="32"/>
          <w:szCs w:val="32"/>
          <w:shd w:val="clear" w:color="auto" w:fill="FFFFFF"/>
        </w:rPr>
        <w:t>号）》，因</w:t>
      </w:r>
      <w:r>
        <w:rPr>
          <w:rFonts w:hint="eastAsia" w:ascii="仿宋" w:hAnsi="仿宋" w:eastAsia="仿宋"/>
          <w:sz w:val="32"/>
          <w:szCs w:val="32"/>
        </w:rPr>
        <w:t>下落不明/采取其他送达方式无法送达</w:t>
      </w:r>
      <w:r>
        <w:rPr>
          <w:rFonts w:hint="eastAsia" w:ascii="仿宋" w:hAnsi="仿宋" w:eastAsia="仿宋" w:cs="Arial"/>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Pr>
          <w:rFonts w:hint="eastAsia" w:ascii="仿宋" w:hAnsi="仿宋" w:eastAsia="仿宋"/>
        </w:rPr>
        <w:t xml:space="preserve"> </w:t>
      </w:r>
      <w:r>
        <w:rPr>
          <w:rFonts w:hint="eastAsia" w:ascii="仿宋" w:hAnsi="仿宋" w:eastAsia="仿宋" w:cs="Arial"/>
          <w:color w:val="191919"/>
          <w:sz w:val="32"/>
          <w:szCs w:val="32"/>
          <w:shd w:val="clear" w:color="auto" w:fill="FFFFFF"/>
        </w:rPr>
        <w:t>已连续</w:t>
      </w:r>
      <w:r>
        <w:rPr>
          <w:rFonts w:hint="eastAsia" w:ascii="仿宋" w:hAnsi="仿宋" w:eastAsia="仿宋" w:cs="Arial"/>
          <w:color w:val="191919"/>
          <w:sz w:val="32"/>
          <w:szCs w:val="32"/>
          <w:shd w:val="clear" w:color="auto" w:fill="FFFFFF"/>
          <w:lang w:val="en-US" w:eastAsia="zh-CN"/>
        </w:rPr>
        <w:t>3</w:t>
      </w:r>
      <w:r>
        <w:rPr>
          <w:rFonts w:hint="eastAsia" w:ascii="仿宋" w:hAnsi="仿宋" w:eastAsia="仿宋" w:cs="Arial"/>
          <w:color w:val="191919"/>
          <w:sz w:val="32"/>
          <w:szCs w:val="32"/>
          <w:shd w:val="clear" w:color="auto" w:fill="FFFFFF"/>
        </w:rPr>
        <w:t>年未按规定报送年报，被列入经营异常名录未改正，经过实地检查确认通过营业执照登记的住所或经营场所无法与企业取得联系。你（单位）上述行为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”规定的情形，已构成连续2年未按规定报送年度报告被列入经营异常名录未改正，且通过登记的住所或者经营场所无法取得联系的违法行为。</w:t>
      </w:r>
    </w:p>
    <w:p w14:paraId="40280007">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hint="eastAsia" w:ascii="仿宋" w:hAnsi="仿宋" w:eastAsia="仿宋" w:cs="Arial"/>
          <w:color w:val="191919"/>
          <w:sz w:val="32"/>
          <w:szCs w:val="32"/>
          <w:shd w:val="clear" w:color="auto" w:fill="FFFFFF"/>
        </w:rPr>
        <w:t xml:space="preserve">规定的情形，拟吊销你（单位）营业执照。       </w:t>
      </w:r>
    </w:p>
    <w:p w14:paraId="247CCEB9">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请你（单位）自本公告发布之日起三十日内到本局领取《沈阳市铁西区市场监督管理局行政处罚告知书》 ，逾期不领取即视为送达。</w:t>
      </w:r>
    </w:p>
    <w:p w14:paraId="73905110">
      <w:pPr>
        <w:tabs>
          <w:tab w:val="left" w:pos="1975"/>
        </w:tabs>
        <w:spacing w:line="560" w:lineRule="exact"/>
        <w:ind w:firstLine="640" w:firstLineChars="200"/>
        <w:rPr>
          <w:rFonts w:ascii="仿宋" w:hAnsi="仿宋" w:eastAsia="仿宋"/>
          <w:sz w:val="32"/>
          <w:szCs w:val="32"/>
        </w:rPr>
      </w:pPr>
      <w:r>
        <w:rPr>
          <w:rFonts w:hint="eastAsia" w:ascii="仿宋" w:hAnsi="仿宋" w:eastAsia="仿宋"/>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14:paraId="5CABC841">
      <w:pPr>
        <w:spacing w:line="560" w:lineRule="exact"/>
        <w:ind w:firstLine="640" w:firstLineChars="200"/>
        <w:rPr>
          <w:rFonts w:ascii="仿宋" w:hAnsi="仿宋" w:eastAsia="仿宋" w:cs="Arial"/>
          <w:color w:val="191919"/>
          <w:sz w:val="32"/>
          <w:szCs w:val="32"/>
          <w:shd w:val="clear" w:color="auto" w:fill="FFFFFF"/>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徐海涛</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刘清哲</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25403893</w:t>
      </w:r>
      <w:r>
        <w:rPr>
          <w:rFonts w:hint="eastAsia" w:ascii="仿宋" w:hAnsi="仿宋" w:eastAsia="仿宋" w:cs="仿宋"/>
          <w:sz w:val="32"/>
          <w:szCs w:val="32"/>
        </w:rPr>
        <w:t xml:space="preserve">                  </w:t>
      </w:r>
    </w:p>
    <w:p w14:paraId="3FD7DF8C">
      <w:pPr>
        <w:spacing w:line="560" w:lineRule="exact"/>
        <w:ind w:firstLine="640" w:firstLineChars="200"/>
        <w:rPr>
          <w:rFonts w:ascii="仿宋" w:hAnsi="仿宋" w:eastAsia="仿宋" w:cs="Arial"/>
          <w:color w:val="191919"/>
          <w:sz w:val="32"/>
          <w:szCs w:val="32"/>
          <w:shd w:val="clear" w:color="auto" w:fill="FFFFFF"/>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w:t>
      </w:r>
      <w:r>
        <w:rPr>
          <w:rFonts w:hint="eastAsia" w:ascii="仿宋" w:hAnsi="仿宋" w:eastAsia="仿宋" w:cs="仿宋"/>
          <w:sz w:val="32"/>
          <w:szCs w:val="32"/>
          <w:lang w:val="en-US" w:eastAsia="zh-CN"/>
        </w:rPr>
        <w:t>利工街51号甲</w:t>
      </w:r>
      <w:r>
        <w:rPr>
          <w:rFonts w:hint="eastAsia" w:ascii="仿宋" w:hAnsi="仿宋" w:eastAsia="仿宋" w:cs="Arial"/>
          <w:color w:val="191919"/>
          <w:sz w:val="32"/>
          <w:szCs w:val="32"/>
          <w:shd w:val="clear" w:color="auto" w:fill="FFFFFF"/>
        </w:rPr>
        <w:t xml:space="preserve">  </w:t>
      </w:r>
    </w:p>
    <w:p w14:paraId="78EB3F0C">
      <w:pPr>
        <w:tabs>
          <w:tab w:val="left" w:pos="4715"/>
        </w:tabs>
        <w:spacing w:line="560" w:lineRule="exact"/>
        <w:ind w:firstLine="4337" w:firstLineChars="1350"/>
        <w:jc w:val="left"/>
        <w:rPr>
          <w:rFonts w:ascii="仿宋" w:hAnsi="仿宋" w:eastAsia="仿宋"/>
          <w:b/>
          <w:sz w:val="32"/>
          <w:szCs w:val="32"/>
        </w:rPr>
      </w:pPr>
    </w:p>
    <w:p w14:paraId="574AC017">
      <w:pPr>
        <w:tabs>
          <w:tab w:val="left" w:pos="4715"/>
        </w:tabs>
        <w:spacing w:line="560" w:lineRule="exact"/>
        <w:ind w:left="1598" w:leftChars="304" w:hanging="960" w:hangingChars="300"/>
        <w:jc w:val="left"/>
        <w:rPr>
          <w:rFonts w:ascii="仿宋" w:hAnsi="仿宋" w:eastAsia="仿宋"/>
          <w:sz w:val="32"/>
          <w:szCs w:val="32"/>
        </w:rPr>
      </w:pPr>
      <w:r>
        <w:rPr>
          <w:rFonts w:hint="eastAsia" w:ascii="仿宋" w:hAnsi="仿宋" w:eastAsia="仿宋"/>
          <w:sz w:val="32"/>
          <w:szCs w:val="32"/>
        </w:rPr>
        <w:t>附：1、《行政处罚告知书》(沈西市监</w:t>
      </w:r>
      <w:r>
        <w:rPr>
          <w:rFonts w:hint="eastAsia" w:ascii="仿宋" w:hAnsi="仿宋" w:eastAsia="仿宋"/>
          <w:sz w:val="32"/>
          <w:szCs w:val="32"/>
          <w:lang w:val="en-US" w:eastAsia="zh-CN"/>
        </w:rPr>
        <w:t>兴华</w:t>
      </w:r>
      <w:r>
        <w:rPr>
          <w:rFonts w:hint="eastAsia" w:ascii="仿宋" w:hAnsi="仿宋" w:eastAsia="仿宋"/>
          <w:sz w:val="32"/>
          <w:szCs w:val="32"/>
        </w:rPr>
        <w:t>罚告〔2024〕</w:t>
      </w:r>
      <w:r>
        <w:rPr>
          <w:rFonts w:hint="eastAsia" w:ascii="仿宋" w:hAnsi="仿宋" w:eastAsia="仿宋"/>
          <w:sz w:val="32"/>
          <w:szCs w:val="32"/>
          <w:lang w:val="en-US" w:eastAsia="zh-CN"/>
        </w:rPr>
        <w:t>0072</w:t>
      </w:r>
      <w:bookmarkStart w:id="0" w:name="_GoBack"/>
      <w:bookmarkEnd w:id="0"/>
      <w:r>
        <w:rPr>
          <w:rFonts w:hint="eastAsia" w:ascii="仿宋" w:hAnsi="仿宋" w:eastAsia="仿宋"/>
          <w:sz w:val="32"/>
          <w:szCs w:val="32"/>
        </w:rPr>
        <w:t>号)</w:t>
      </w:r>
    </w:p>
    <w:p w14:paraId="480ECE57">
      <w:pPr>
        <w:tabs>
          <w:tab w:val="left" w:pos="4715"/>
        </w:tabs>
        <w:spacing w:line="560" w:lineRule="exact"/>
        <w:ind w:firstLine="4337" w:firstLineChars="1350"/>
        <w:rPr>
          <w:rFonts w:ascii="仿宋_GB2312" w:hAnsi="黑体" w:eastAsia="仿宋_GB2312"/>
          <w:b/>
          <w:sz w:val="32"/>
          <w:szCs w:val="32"/>
          <w:u w:val="single"/>
        </w:rPr>
      </w:pPr>
    </w:p>
    <w:p w14:paraId="273E17F4">
      <w:pPr>
        <w:tabs>
          <w:tab w:val="left" w:pos="4715"/>
        </w:tabs>
        <w:spacing w:line="560" w:lineRule="exact"/>
        <w:ind w:firstLine="4337" w:firstLineChars="1350"/>
        <w:rPr>
          <w:rFonts w:ascii="仿宋_GB2312" w:hAnsi="黑体" w:eastAsia="仿宋_GB2312"/>
          <w:b/>
          <w:sz w:val="32"/>
          <w:szCs w:val="32"/>
          <w:u w:val="single"/>
        </w:rPr>
      </w:pPr>
    </w:p>
    <w:p w14:paraId="39A9DE82">
      <w:pPr>
        <w:tabs>
          <w:tab w:val="left" w:pos="4715"/>
        </w:tabs>
        <w:spacing w:line="560" w:lineRule="exact"/>
        <w:ind w:firstLine="4337" w:firstLineChars="1350"/>
        <w:rPr>
          <w:rFonts w:ascii="仿宋_GB2312" w:hAnsi="黑体" w:eastAsia="仿宋_GB2312"/>
          <w:b/>
          <w:sz w:val="32"/>
          <w:szCs w:val="32"/>
          <w:u w:val="single"/>
        </w:rPr>
      </w:pPr>
    </w:p>
    <w:p w14:paraId="0D0BA3E0">
      <w:pPr>
        <w:tabs>
          <w:tab w:val="left" w:pos="4715"/>
        </w:tabs>
        <w:spacing w:line="560" w:lineRule="exact"/>
        <w:ind w:firstLine="4337" w:firstLineChars="1350"/>
        <w:rPr>
          <w:rFonts w:ascii="仿宋_GB2312" w:hAnsi="黑体" w:eastAsia="仿宋_GB2312"/>
          <w:b/>
          <w:sz w:val="32"/>
          <w:szCs w:val="32"/>
          <w:u w:val="single"/>
        </w:rPr>
      </w:pPr>
    </w:p>
    <w:p w14:paraId="5BC8B204">
      <w:pPr>
        <w:tabs>
          <w:tab w:val="left" w:pos="4715"/>
        </w:tabs>
        <w:spacing w:line="560" w:lineRule="exact"/>
        <w:ind w:firstLine="2880" w:firstLineChars="900"/>
        <w:rPr>
          <w:rFonts w:ascii="仿宋_GB2312" w:hAnsi="黑体" w:eastAsia="仿宋_GB2312"/>
          <w:sz w:val="32"/>
          <w:szCs w:val="32"/>
        </w:rPr>
      </w:pPr>
      <w:r>
        <w:rPr>
          <w:rFonts w:hint="eastAsia" w:ascii="仿宋_GB2312" w:hAnsi="黑体" w:eastAsia="仿宋_GB2312"/>
          <w:sz w:val="32"/>
          <w:szCs w:val="32"/>
          <w:u w:val="single"/>
        </w:rPr>
        <w:t>沈阳市铁西区</w:t>
      </w:r>
      <w:r>
        <w:rPr>
          <w:rFonts w:hint="eastAsia" w:ascii="仿宋_GB2312" w:hAnsi="黑体" w:eastAsia="仿宋_GB2312"/>
          <w:sz w:val="32"/>
          <w:szCs w:val="32"/>
        </w:rPr>
        <w:t>市场监督管理局</w:t>
      </w:r>
    </w:p>
    <w:p w14:paraId="451931BF">
      <w:pPr>
        <w:spacing w:line="560" w:lineRule="exact"/>
        <w:ind w:right="1120" w:firstLine="3520" w:firstLineChars="1100"/>
        <w:rPr>
          <w:rFonts w:ascii="仿宋_GB2312" w:hAnsi="Times New Roman" w:eastAsia="仿宋_GB2312" w:cs="仿宋"/>
          <w:color w:val="000000"/>
          <w:sz w:val="32"/>
          <w:szCs w:val="32"/>
        </w:rPr>
      </w:pPr>
      <w:r>
        <w:rPr>
          <w:rFonts w:hint="eastAsia" w:ascii="仿宋_GB2312" w:hAnsi="黑体" w:eastAsia="仿宋_GB2312"/>
          <w:sz w:val="32"/>
          <w:szCs w:val="32"/>
        </w:rPr>
        <w:t>2024年</w:t>
      </w:r>
      <w:r>
        <w:rPr>
          <w:rFonts w:hint="eastAsia" w:ascii="仿宋_GB2312" w:hAnsi="黑体" w:eastAsia="仿宋_GB2312"/>
          <w:sz w:val="32"/>
          <w:szCs w:val="32"/>
          <w:lang w:val="en-US" w:eastAsia="zh-CN"/>
        </w:rPr>
        <w:t>9</w:t>
      </w:r>
      <w:r>
        <w:rPr>
          <w:rFonts w:hint="eastAsia" w:ascii="仿宋_GB2312" w:hAnsi="黑体" w:eastAsia="仿宋_GB2312"/>
          <w:sz w:val="32"/>
          <w:szCs w:val="32"/>
        </w:rPr>
        <w:t>月</w:t>
      </w:r>
      <w:r>
        <w:rPr>
          <w:rFonts w:hint="eastAsia" w:ascii="仿宋_GB2312" w:hAnsi="黑体" w:eastAsia="仿宋_GB2312"/>
          <w:sz w:val="32"/>
          <w:szCs w:val="32"/>
          <w:lang w:val="en-US" w:eastAsia="zh-CN"/>
        </w:rPr>
        <w:t>13</w:t>
      </w:r>
      <w:r>
        <w:rPr>
          <w:rFonts w:hint="eastAsia" w:ascii="仿宋_GB2312" w:hAnsi="黑体" w:eastAsia="仿宋_GB2312"/>
          <w:sz w:val="32"/>
          <w:szCs w:val="32"/>
        </w:rPr>
        <w:t>日</w:t>
      </w:r>
      <w:r>
        <w:rPr>
          <w:rFonts w:hint="eastAsia" w:ascii="仿宋_GB2312" w:hAnsi="Times New Roman" w:eastAsia="仿宋_GB2312" w:cs="仿宋"/>
          <w:color w:val="000000"/>
          <w:sz w:val="32"/>
          <w:szCs w:val="32"/>
        </w:rPr>
        <w:t xml:space="preserve">  </w:t>
      </w:r>
    </w:p>
    <w:p w14:paraId="1C618654">
      <w:pPr>
        <w:spacing w:line="560" w:lineRule="exact"/>
        <w:ind w:right="1280" w:firstLine="600"/>
        <w:jc w:val="right"/>
        <w:rPr>
          <w:rFonts w:ascii="Times New Roman" w:hAnsi="Times New Roman" w:eastAsia="仿宋_GB2312" w:cs="Mongolian Baiti"/>
          <w:sz w:val="28"/>
          <w:szCs w:val="28"/>
        </w:rPr>
      </w:pPr>
    </w:p>
    <w:p w14:paraId="7A59C0F1">
      <w:pPr>
        <w:spacing w:line="500" w:lineRule="exact"/>
        <w:rPr>
          <w:rFonts w:ascii="仿宋_GB2312" w:hAnsi="仿宋_GB2312" w:eastAsia="仿宋_GB2312" w:cs="仿宋_GB2312"/>
          <w:b/>
          <w:bCs/>
          <w:color w:val="000000"/>
          <w:sz w:val="30"/>
          <w:szCs w:val="30"/>
        </w:rPr>
      </w:pPr>
      <w:r>
        <w:rPr>
          <w:rFonts w:ascii="Times New Roman" w:hAnsi="Times New Roman" w:eastAsia="仿宋_GB2312"/>
          <w:sz w:val="32"/>
        </w:rPr>
        <mc:AlternateContent>
          <mc:Choice Requires="wps">
            <w:drawing>
              <wp:anchor distT="0" distB="0" distL="114300" distR="114300" simplePos="0" relativeHeight="251660288" behindDoc="0" locked="0" layoutInCell="1" allowOverlap="1">
                <wp:simplePos x="0" y="0"/>
                <wp:positionH relativeFrom="column">
                  <wp:align>center</wp:align>
                </wp:positionH>
                <wp:positionV relativeFrom="paragraph">
                  <wp:posOffset>-2540</wp:posOffset>
                </wp:positionV>
                <wp:extent cx="5550535" cy="635"/>
                <wp:effectExtent l="0" t="0" r="0" b="0"/>
                <wp:wrapNone/>
                <wp:docPr id="2" name="直线 8"/>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直线 8" o:spid="_x0000_s1026" o:spt="20" style="position:absolute;left:0pt;margin-top:-0.2pt;height:0.05pt;width:437.05pt;mso-position-horizontal:center;z-index:251660288;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Op0GhrUAAAA&#10;BAEAAA8AAAAAAAAAAQAgAAAAIgAAAGRycy9kb3ducmV2LnhtbFBLAQIUABQAAAAIAIdO4kDnfJym&#10;6AEAAN4DAAAOAAAAAAAAAAEAIAAAACMBAABkcnMvZTJvRG9jLnhtbFBLBQYAAAAABgAGAFkBAAB9&#10;BQAAAAA=&#10;">
                <v:fill on="f" focussize="0,0"/>
                <v:stroke weight="1.25pt" color="#000000" joinstyle="round"/>
                <v:imagedata o:title=""/>
                <o:lock v:ext="edit" aspectratio="f"/>
              </v:line>
            </w:pict>
          </mc:Fallback>
        </mc:AlternateContent>
      </w:r>
      <w:r>
        <w:rPr>
          <w:rFonts w:ascii="Times New Roman" w:hAnsi="Times New Roman" w:eastAsia="仿宋_GB2312" w:cs="仿宋"/>
          <w:bCs/>
          <w:color w:val="000000"/>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线 7"/>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直线 7"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ACEzQ16wEAANwDAAAOAAAAAAAAAAEAIAAAACYBAABkcnMvZTJvRG9jLnhtbFBLBQYAAAAABgAG&#10;AFkBAACDBQ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M5ZDQ5OWYzNjQ4MjYzMGE2YjFjODA5ZWJhNTg3Zjc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1125CD1"/>
    <w:rsid w:val="05511549"/>
    <w:rsid w:val="0B7D32E8"/>
    <w:rsid w:val="0FC847E3"/>
    <w:rsid w:val="1350413D"/>
    <w:rsid w:val="16BD765C"/>
    <w:rsid w:val="192F165F"/>
    <w:rsid w:val="1E4C3723"/>
    <w:rsid w:val="207728D1"/>
    <w:rsid w:val="22DB19BC"/>
    <w:rsid w:val="242D77BA"/>
    <w:rsid w:val="28514DA9"/>
    <w:rsid w:val="2A005376"/>
    <w:rsid w:val="2BAB0C35"/>
    <w:rsid w:val="2EA07805"/>
    <w:rsid w:val="2ED36EE3"/>
    <w:rsid w:val="30B7122D"/>
    <w:rsid w:val="331A6299"/>
    <w:rsid w:val="369E10E9"/>
    <w:rsid w:val="36C33DE5"/>
    <w:rsid w:val="38665C38"/>
    <w:rsid w:val="3B5053A4"/>
    <w:rsid w:val="3D9E24A4"/>
    <w:rsid w:val="4012322E"/>
    <w:rsid w:val="40285E1E"/>
    <w:rsid w:val="441930C8"/>
    <w:rsid w:val="45E723BF"/>
    <w:rsid w:val="45E8203F"/>
    <w:rsid w:val="485446B7"/>
    <w:rsid w:val="48792086"/>
    <w:rsid w:val="487A75D4"/>
    <w:rsid w:val="49E360C7"/>
    <w:rsid w:val="4D594475"/>
    <w:rsid w:val="4D873CBF"/>
    <w:rsid w:val="52D73FA8"/>
    <w:rsid w:val="53356070"/>
    <w:rsid w:val="53C127F5"/>
    <w:rsid w:val="5879754C"/>
    <w:rsid w:val="5B01445B"/>
    <w:rsid w:val="5E5C63DC"/>
    <w:rsid w:val="650514A0"/>
    <w:rsid w:val="667B76B0"/>
    <w:rsid w:val="66903DD3"/>
    <w:rsid w:val="69E057C4"/>
    <w:rsid w:val="6A4915BB"/>
    <w:rsid w:val="72D40244"/>
    <w:rsid w:val="73EB3DD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823</Words>
  <Characters>861</Characters>
  <Lines>100</Lines>
  <Paragraphs>28</Paragraphs>
  <TotalTime>15</TotalTime>
  <ScaleCrop>false</ScaleCrop>
  <LinksUpToDate>false</LinksUpToDate>
  <CharactersWithSpaces>903</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yan</cp:lastModifiedBy>
  <cp:lastPrinted>2024-09-19T05:48:38Z</cp:lastPrinted>
  <dcterms:modified xsi:type="dcterms:W3CDTF">2024-09-19T05:49:16Z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370911B1025D470D888E46952842D405_13</vt:lpwstr>
  </property>
</Properties>
</file>