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042AA5">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14:paraId="112D9F07">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04543401">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val="en-US" w:eastAsia="zh-CN"/>
        </w:rPr>
        <w:t>兴华</w:t>
      </w:r>
      <w:r>
        <w:rPr>
          <w:rFonts w:hint="eastAsia" w:ascii="Times New Roman" w:hAnsi="Times New Roman" w:eastAsia="仿宋_GB2312" w:cs="仿宋"/>
          <w:bCs/>
          <w:color w:val="000000"/>
          <w:sz w:val="32"/>
          <w:szCs w:val="32"/>
        </w:rPr>
        <w:t>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066</w:t>
      </w:r>
      <w:r>
        <w:rPr>
          <w:rFonts w:hint="eastAsia" w:ascii="Times New Roman" w:hAnsi="Times New Roman" w:eastAsia="仿宋_GB2312" w:cs="仿宋"/>
          <w:bCs/>
          <w:color w:val="000000"/>
          <w:sz w:val="32"/>
          <w:szCs w:val="32"/>
        </w:rPr>
        <w:t>号</w:t>
      </w:r>
    </w:p>
    <w:p w14:paraId="38C3F691">
      <w:pPr>
        <w:spacing w:line="560" w:lineRule="exact"/>
        <w:jc w:val="center"/>
        <w:rPr>
          <w:rFonts w:ascii="Times New Roman" w:hAnsi="Times New Roman" w:eastAsia="仿宋_GB2312" w:cs="仿宋"/>
          <w:bCs/>
          <w:color w:val="000000"/>
          <w:sz w:val="32"/>
          <w:szCs w:val="32"/>
        </w:rPr>
      </w:pPr>
    </w:p>
    <w:p w14:paraId="4F6953BE">
      <w:pPr>
        <w:tabs>
          <w:tab w:val="left" w:pos="6045"/>
        </w:tabs>
        <w:spacing w:line="560" w:lineRule="exact"/>
        <w:jc w:val="left"/>
        <w:rPr>
          <w:rFonts w:ascii="仿宋_GB2312" w:hAnsi="黑体" w:eastAsia="仿宋_GB2312"/>
          <w:sz w:val="32"/>
          <w:szCs w:val="32"/>
        </w:rPr>
      </w:pPr>
      <w:r>
        <w:rPr>
          <w:rFonts w:hint="eastAsia" w:ascii="仿宋_GB2312" w:hAnsi="黑体" w:eastAsia="仿宋_GB2312"/>
          <w:sz w:val="32"/>
          <w:szCs w:val="32"/>
          <w:u w:val="single"/>
        </w:rPr>
        <w:t>沈阳佐菲娅百货商贸有限公司</w:t>
      </w:r>
      <w:r>
        <w:rPr>
          <w:rFonts w:hint="eastAsia" w:ascii="仿宋_GB2312" w:hAnsi="黑体" w:eastAsia="仿宋_GB2312"/>
          <w:sz w:val="32"/>
          <w:szCs w:val="32"/>
        </w:rPr>
        <w:t>：</w:t>
      </w:r>
    </w:p>
    <w:p w14:paraId="4121331E">
      <w:pPr>
        <w:spacing w:line="560" w:lineRule="exact"/>
        <w:ind w:firstLine="640" w:firstLineChars="200"/>
        <w:rPr>
          <w:rFonts w:ascii="仿宋" w:hAnsi="仿宋" w:eastAsia="仿宋"/>
          <w:kern w:val="1"/>
          <w:sz w:val="32"/>
          <w:szCs w:val="32"/>
        </w:rPr>
      </w:pPr>
      <w:r>
        <w:rPr>
          <w:rFonts w:hint="eastAsia" w:ascii="仿宋" w:hAnsi="仿宋" w:eastAsia="仿宋" w:cs="Arial"/>
          <w:color w:val="191919"/>
          <w:sz w:val="32"/>
          <w:szCs w:val="32"/>
          <w:shd w:val="clear" w:color="auto" w:fill="FFFFFF"/>
        </w:rPr>
        <w:t>本局于2024年</w:t>
      </w:r>
      <w:r>
        <w:rPr>
          <w:rFonts w:hint="eastAsia" w:ascii="仿宋" w:hAnsi="仿宋" w:eastAsia="仿宋" w:cs="Arial"/>
          <w:color w:val="191919"/>
          <w:sz w:val="32"/>
          <w:szCs w:val="32"/>
          <w:shd w:val="clear" w:color="auto" w:fill="FFFFFF"/>
          <w:lang w:val="en-US" w:eastAsia="zh-CN"/>
        </w:rPr>
        <w:t>9</w:t>
      </w:r>
      <w:r>
        <w:rPr>
          <w:rFonts w:hint="eastAsia" w:ascii="仿宋" w:hAnsi="仿宋" w:eastAsia="仿宋" w:cs="Arial"/>
          <w:color w:val="191919"/>
          <w:sz w:val="32"/>
          <w:szCs w:val="32"/>
          <w:shd w:val="clear" w:color="auto" w:fill="FFFFFF"/>
        </w:rPr>
        <w:t>月</w:t>
      </w:r>
      <w:r>
        <w:rPr>
          <w:rFonts w:hint="eastAsia" w:ascii="仿宋" w:hAnsi="仿宋" w:eastAsia="仿宋" w:cs="Arial"/>
          <w:color w:val="191919"/>
          <w:sz w:val="32"/>
          <w:szCs w:val="32"/>
          <w:shd w:val="clear" w:color="auto" w:fill="FFFFFF"/>
          <w:lang w:val="en-US" w:eastAsia="zh-CN"/>
        </w:rPr>
        <w:t>13</w:t>
      </w:r>
      <w:r>
        <w:rPr>
          <w:rFonts w:hint="eastAsia" w:ascii="仿宋" w:hAnsi="仿宋" w:eastAsia="仿宋" w:cs="Arial"/>
          <w:color w:val="191919"/>
          <w:sz w:val="32"/>
          <w:szCs w:val="32"/>
          <w:shd w:val="clear" w:color="auto" w:fill="FFFFFF"/>
        </w:rPr>
        <w:t>日依法对你（单位）作出《沈阳市铁西区市场监督管理局行政处罚告知书（沈西市监</w:t>
      </w:r>
      <w:r>
        <w:rPr>
          <w:rFonts w:hint="eastAsia" w:ascii="仿宋" w:hAnsi="仿宋" w:eastAsia="仿宋" w:cs="Arial"/>
          <w:color w:val="191919"/>
          <w:sz w:val="32"/>
          <w:szCs w:val="32"/>
          <w:shd w:val="clear" w:color="auto" w:fill="FFFFFF"/>
          <w:lang w:val="en-US" w:eastAsia="zh-CN"/>
        </w:rPr>
        <w:t>兴华</w:t>
      </w:r>
      <w:r>
        <w:rPr>
          <w:rFonts w:hint="eastAsia" w:ascii="仿宋" w:hAnsi="仿宋" w:eastAsia="仿宋" w:cs="Arial"/>
          <w:color w:val="191919"/>
          <w:sz w:val="32"/>
          <w:szCs w:val="32"/>
          <w:shd w:val="clear" w:color="auto" w:fill="FFFFFF"/>
        </w:rPr>
        <w:t>罚告〔2024〕</w:t>
      </w:r>
      <w:r>
        <w:rPr>
          <w:rFonts w:hint="eastAsia" w:ascii="仿宋" w:hAnsi="仿宋" w:eastAsia="仿宋" w:cs="Arial"/>
          <w:color w:val="191919"/>
          <w:sz w:val="32"/>
          <w:szCs w:val="32"/>
          <w:shd w:val="clear" w:color="auto" w:fill="FFFFFF"/>
          <w:lang w:val="en-US" w:eastAsia="zh-CN"/>
        </w:rPr>
        <w:t>0066</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w:t>
      </w:r>
      <w:r>
        <w:rPr>
          <w:rFonts w:hint="eastAsia" w:ascii="仿宋" w:hAnsi="仿宋" w:eastAsia="仿宋" w:cs="Arial"/>
          <w:color w:val="191919"/>
          <w:sz w:val="32"/>
          <w:szCs w:val="32"/>
          <w:shd w:val="clear" w:color="auto" w:fill="FFFFFF"/>
          <w:lang w:val="en-US" w:eastAsia="zh-CN"/>
        </w:rPr>
        <w:t>3</w:t>
      </w:r>
      <w:r>
        <w:rPr>
          <w:rFonts w:hint="eastAsia" w:ascii="仿宋" w:hAnsi="仿宋" w:eastAsia="仿宋" w:cs="Arial"/>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”规定的情形，已构成连续2年未按规定报送年度报告被列入经营异常名录未改正，且通过登记的住所或者经营场所无法取得联系的违法行为。</w:t>
      </w:r>
    </w:p>
    <w:p w14:paraId="40280007">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247CCEB9">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73905110">
      <w:pPr>
        <w:tabs>
          <w:tab w:val="left" w:pos="1975"/>
        </w:tabs>
        <w:spacing w:line="560" w:lineRule="exact"/>
        <w:ind w:firstLine="640" w:firstLineChars="20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5CABC841">
      <w:pPr>
        <w:spacing w:line="560" w:lineRule="exact"/>
        <w:ind w:firstLine="640" w:firstLineChars="200"/>
        <w:rPr>
          <w:rFonts w:ascii="仿宋" w:hAnsi="仿宋" w:eastAsia="仿宋" w:cs="Arial"/>
          <w:color w:val="191919"/>
          <w:sz w:val="32"/>
          <w:szCs w:val="32"/>
          <w:shd w:val="clear" w:color="auto" w:fill="FFFFFF"/>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3FD7DF8C">
      <w:pPr>
        <w:spacing w:line="560" w:lineRule="exact"/>
        <w:ind w:firstLine="640" w:firstLineChars="200"/>
        <w:rPr>
          <w:rFonts w:ascii="仿宋" w:hAnsi="仿宋" w:eastAsia="仿宋" w:cs="Arial"/>
          <w:color w:val="191919"/>
          <w:sz w:val="32"/>
          <w:szCs w:val="32"/>
          <w:shd w:val="clear" w:color="auto" w:fill="FFFFFF"/>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Arial"/>
          <w:color w:val="191919"/>
          <w:sz w:val="32"/>
          <w:szCs w:val="32"/>
          <w:shd w:val="clear" w:color="auto" w:fill="FFFFFF"/>
        </w:rPr>
        <w:t xml:space="preserve">  </w:t>
      </w:r>
    </w:p>
    <w:p w14:paraId="78EB3F0C">
      <w:pPr>
        <w:tabs>
          <w:tab w:val="left" w:pos="4715"/>
        </w:tabs>
        <w:spacing w:line="560" w:lineRule="exact"/>
        <w:ind w:firstLine="4337" w:firstLineChars="1350"/>
        <w:jc w:val="left"/>
        <w:rPr>
          <w:rFonts w:ascii="仿宋" w:hAnsi="仿宋" w:eastAsia="仿宋"/>
          <w:b/>
          <w:sz w:val="32"/>
          <w:szCs w:val="32"/>
        </w:rPr>
      </w:pPr>
    </w:p>
    <w:p w14:paraId="574AC017">
      <w:pPr>
        <w:tabs>
          <w:tab w:val="left" w:pos="4715"/>
        </w:tabs>
        <w:spacing w:line="560" w:lineRule="exact"/>
        <w:ind w:left="1598" w:leftChars="304" w:hanging="960" w:hangingChars="300"/>
        <w:jc w:val="left"/>
        <w:rPr>
          <w:rFonts w:ascii="仿宋" w:hAnsi="仿宋" w:eastAsia="仿宋"/>
          <w:sz w:val="32"/>
          <w:szCs w:val="32"/>
        </w:rPr>
      </w:pPr>
      <w:r>
        <w:rPr>
          <w:rFonts w:hint="eastAsia" w:ascii="仿宋" w:hAnsi="仿宋" w:eastAsia="仿宋"/>
          <w:sz w:val="32"/>
          <w:szCs w:val="32"/>
        </w:rPr>
        <w:t>附：1、《行政处罚告知书》(沈西市监</w:t>
      </w:r>
      <w:r>
        <w:rPr>
          <w:rFonts w:hint="eastAsia" w:ascii="仿宋" w:hAnsi="仿宋" w:eastAsia="仿宋"/>
          <w:sz w:val="32"/>
          <w:szCs w:val="32"/>
          <w:lang w:val="en-US" w:eastAsia="zh-CN"/>
        </w:rPr>
        <w:t>兴华</w:t>
      </w:r>
      <w:r>
        <w:rPr>
          <w:rFonts w:hint="eastAsia" w:ascii="仿宋" w:hAnsi="仿宋" w:eastAsia="仿宋"/>
          <w:sz w:val="32"/>
          <w:szCs w:val="32"/>
        </w:rPr>
        <w:t>罚告〔2024〕</w:t>
      </w:r>
      <w:r>
        <w:rPr>
          <w:rFonts w:hint="eastAsia" w:ascii="仿宋" w:hAnsi="仿宋" w:eastAsia="仿宋"/>
          <w:sz w:val="32"/>
          <w:szCs w:val="32"/>
          <w:lang w:val="en-US" w:eastAsia="zh-CN"/>
        </w:rPr>
        <w:t>0066</w:t>
      </w:r>
      <w:bookmarkStart w:id="0" w:name="_GoBack"/>
      <w:bookmarkEnd w:id="0"/>
      <w:r>
        <w:rPr>
          <w:rFonts w:hint="eastAsia" w:ascii="仿宋" w:hAnsi="仿宋" w:eastAsia="仿宋"/>
          <w:sz w:val="32"/>
          <w:szCs w:val="32"/>
        </w:rPr>
        <w:t>号)</w:t>
      </w:r>
    </w:p>
    <w:p w14:paraId="480ECE57">
      <w:pPr>
        <w:tabs>
          <w:tab w:val="left" w:pos="4715"/>
        </w:tabs>
        <w:spacing w:line="560" w:lineRule="exact"/>
        <w:ind w:firstLine="4337" w:firstLineChars="1350"/>
        <w:rPr>
          <w:rFonts w:ascii="仿宋_GB2312" w:hAnsi="黑体" w:eastAsia="仿宋_GB2312"/>
          <w:b/>
          <w:sz w:val="32"/>
          <w:szCs w:val="32"/>
          <w:u w:val="single"/>
        </w:rPr>
      </w:pPr>
    </w:p>
    <w:p w14:paraId="273E17F4">
      <w:pPr>
        <w:tabs>
          <w:tab w:val="left" w:pos="4715"/>
        </w:tabs>
        <w:spacing w:line="560" w:lineRule="exact"/>
        <w:ind w:firstLine="4337" w:firstLineChars="1350"/>
        <w:rPr>
          <w:rFonts w:ascii="仿宋_GB2312" w:hAnsi="黑体" w:eastAsia="仿宋_GB2312"/>
          <w:b/>
          <w:sz w:val="32"/>
          <w:szCs w:val="32"/>
          <w:u w:val="single"/>
        </w:rPr>
      </w:pPr>
    </w:p>
    <w:p w14:paraId="39A9DE82">
      <w:pPr>
        <w:tabs>
          <w:tab w:val="left" w:pos="4715"/>
        </w:tabs>
        <w:spacing w:line="560" w:lineRule="exact"/>
        <w:ind w:firstLine="4337" w:firstLineChars="1350"/>
        <w:rPr>
          <w:rFonts w:ascii="仿宋_GB2312" w:hAnsi="黑体" w:eastAsia="仿宋_GB2312"/>
          <w:b/>
          <w:sz w:val="32"/>
          <w:szCs w:val="32"/>
          <w:u w:val="single"/>
        </w:rPr>
      </w:pPr>
    </w:p>
    <w:p w14:paraId="0D0BA3E0">
      <w:pPr>
        <w:tabs>
          <w:tab w:val="left" w:pos="4715"/>
        </w:tabs>
        <w:spacing w:line="560" w:lineRule="exact"/>
        <w:ind w:firstLine="4337" w:firstLineChars="1350"/>
        <w:rPr>
          <w:rFonts w:ascii="仿宋_GB2312" w:hAnsi="黑体" w:eastAsia="仿宋_GB2312"/>
          <w:b/>
          <w:sz w:val="32"/>
          <w:szCs w:val="32"/>
          <w:u w:val="single"/>
        </w:rPr>
      </w:pPr>
    </w:p>
    <w:p w14:paraId="5BC8B204">
      <w:pPr>
        <w:tabs>
          <w:tab w:val="left" w:pos="4715"/>
        </w:tabs>
        <w:spacing w:line="560" w:lineRule="exact"/>
        <w:ind w:firstLine="2880" w:firstLineChars="900"/>
        <w:rPr>
          <w:rFonts w:ascii="仿宋_GB2312" w:hAnsi="黑体" w:eastAsia="仿宋_GB2312"/>
          <w:sz w:val="32"/>
          <w:szCs w:val="32"/>
        </w:rPr>
      </w:pPr>
      <w:r>
        <w:rPr>
          <w:rFonts w:hint="eastAsia" w:ascii="仿宋_GB2312" w:hAnsi="黑体" w:eastAsia="仿宋_GB2312"/>
          <w:sz w:val="32"/>
          <w:szCs w:val="32"/>
          <w:u w:val="single"/>
        </w:rPr>
        <w:t>沈阳市铁西区</w:t>
      </w:r>
      <w:r>
        <w:rPr>
          <w:rFonts w:hint="eastAsia" w:ascii="仿宋_GB2312" w:hAnsi="黑体" w:eastAsia="仿宋_GB2312"/>
          <w:sz w:val="32"/>
          <w:szCs w:val="32"/>
        </w:rPr>
        <w:t>市场监督管理局</w:t>
      </w:r>
    </w:p>
    <w:p w14:paraId="451931BF">
      <w:pPr>
        <w:spacing w:line="560" w:lineRule="exact"/>
        <w:ind w:right="1120" w:firstLine="3520" w:firstLineChars="1100"/>
        <w:rPr>
          <w:rFonts w:ascii="仿宋_GB2312" w:hAnsi="Times New Roman" w:eastAsia="仿宋_GB2312" w:cs="仿宋"/>
          <w:color w:val="000000"/>
          <w:sz w:val="32"/>
          <w:szCs w:val="32"/>
        </w:rPr>
      </w:pPr>
      <w:r>
        <w:rPr>
          <w:rFonts w:hint="eastAsia" w:ascii="仿宋_GB2312" w:hAnsi="黑体" w:eastAsia="仿宋_GB2312"/>
          <w:sz w:val="32"/>
          <w:szCs w:val="32"/>
        </w:rPr>
        <w:t>2024年</w:t>
      </w:r>
      <w:r>
        <w:rPr>
          <w:rFonts w:hint="eastAsia" w:ascii="仿宋_GB2312" w:hAnsi="黑体" w:eastAsia="仿宋_GB2312"/>
          <w:sz w:val="32"/>
          <w:szCs w:val="32"/>
          <w:lang w:val="en-US" w:eastAsia="zh-CN"/>
        </w:rPr>
        <w:t>9</w:t>
      </w:r>
      <w:r>
        <w:rPr>
          <w:rFonts w:hint="eastAsia" w:ascii="仿宋_GB2312" w:hAnsi="黑体" w:eastAsia="仿宋_GB2312"/>
          <w:sz w:val="32"/>
          <w:szCs w:val="32"/>
        </w:rPr>
        <w:t>月</w:t>
      </w:r>
      <w:r>
        <w:rPr>
          <w:rFonts w:hint="eastAsia" w:ascii="仿宋_GB2312" w:hAnsi="黑体" w:eastAsia="仿宋_GB2312"/>
          <w:sz w:val="32"/>
          <w:szCs w:val="32"/>
          <w:lang w:val="en-US" w:eastAsia="zh-CN"/>
        </w:rPr>
        <w:t>13</w:t>
      </w:r>
      <w:r>
        <w:rPr>
          <w:rFonts w:hint="eastAsia" w:ascii="仿宋_GB2312" w:hAnsi="黑体" w:eastAsia="仿宋_GB2312"/>
          <w:sz w:val="32"/>
          <w:szCs w:val="32"/>
        </w:rPr>
        <w:t>日</w:t>
      </w:r>
      <w:r>
        <w:rPr>
          <w:rFonts w:hint="eastAsia" w:ascii="仿宋_GB2312" w:hAnsi="Times New Roman" w:eastAsia="仿宋_GB2312" w:cs="仿宋"/>
          <w:color w:val="000000"/>
          <w:sz w:val="32"/>
          <w:szCs w:val="32"/>
        </w:rPr>
        <w:t xml:space="preserve">  </w:t>
      </w:r>
    </w:p>
    <w:p w14:paraId="1C618654">
      <w:pPr>
        <w:spacing w:line="560" w:lineRule="exact"/>
        <w:ind w:right="1280" w:firstLine="600"/>
        <w:jc w:val="right"/>
        <w:rPr>
          <w:rFonts w:ascii="Times New Roman" w:hAnsi="Times New Roman" w:eastAsia="仿宋_GB2312" w:cs="Mongolian Baiti"/>
          <w:sz w:val="28"/>
          <w:szCs w:val="28"/>
        </w:rPr>
      </w:pPr>
    </w:p>
    <w:p w14:paraId="7A59C0F1">
      <w:pPr>
        <w:spacing w:line="500" w:lineRule="exact"/>
        <w:rPr>
          <w:rFonts w:ascii="仿宋_GB2312" w:hAnsi="仿宋_GB2312" w:eastAsia="仿宋_GB2312" w:cs="仿宋_GB2312"/>
          <w:b/>
          <w:bCs/>
          <w:color w:val="000000"/>
          <w:sz w:val="30"/>
          <w:szCs w:val="30"/>
        </w:rPr>
      </w:pPr>
      <w:r>
        <w:rPr>
          <w:rFonts w:ascii="Times New Roman" w:hAnsi="Times New Roman" w:eastAsia="仿宋_GB2312"/>
          <w:sz w:val="32"/>
        </w:rPr>
        <mc:AlternateContent>
          <mc:Choice Requires="wps">
            <w:drawing>
              <wp:anchor distT="0" distB="0" distL="114300" distR="114300" simplePos="0" relativeHeight="251660288" behindDoc="0" locked="0" layoutInCell="1" allowOverlap="1">
                <wp:simplePos x="0" y="0"/>
                <wp:positionH relativeFrom="column">
                  <wp:align>center</wp:align>
                </wp:positionH>
                <wp:positionV relativeFrom="paragraph">
                  <wp:posOffset>-2540</wp:posOffset>
                </wp:positionV>
                <wp:extent cx="5550535" cy="635"/>
                <wp:effectExtent l="0" t="0" r="0" b="0"/>
                <wp:wrapNone/>
                <wp:docPr id="2" name="直线 8"/>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直线 8" o:spid="_x0000_s1026" o:spt="20" style="position:absolute;left:0pt;margin-top:-0.2pt;height:0.05pt;width:437.05pt;mso-position-horizontal:center;z-index:251660288;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Op0GhrUAAAA&#10;BAEAAA8AAAAAAAAAAQAgAAAAIgAAAGRycy9kb3ducmV2LnhtbFBLAQIUABQAAAAIAIdO4kDnfJym&#10;6AEAAN4DAAAOAAAAAAAAAAEAIAAAACMBAABkcnMvZTJvRG9jLnhtbFBLBQYAAAAABgAGAFkBAAB9&#10;BQAAAAA=&#10;">
                <v:fill on="f" focussize="0,0"/>
                <v:stroke weight="1.25pt" color="#000000" joinstyle="round"/>
                <v:imagedata o:title=""/>
                <o:lock v:ext="edit" aspectratio="f"/>
              </v:line>
            </w:pict>
          </mc:Fallback>
        </mc:AlternateContent>
      </w:r>
      <w:r>
        <w:rPr>
          <w:rFonts w:ascii="Times New Roman" w:hAnsi="Times New Roman" w:eastAsia="仿宋_GB2312" w:cs="仿宋"/>
          <w:bCs/>
          <w:color w:val="000000"/>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线 7"/>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直线 7"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ACEzQ16wEAANwDAAAOAAAAAAAAAAEAIAAAACYBAABkcnMvZTJvRG9jLnhtbFBLBQYAAAAABgAG&#10;AFkBAACDBQ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M5ZDQ5OWYzNjQ4MjYzMGE2YjFjODA5ZWJhNTg3Zjc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5511549"/>
    <w:rsid w:val="0B7D32E8"/>
    <w:rsid w:val="0FC847E3"/>
    <w:rsid w:val="1350413D"/>
    <w:rsid w:val="16BD765C"/>
    <w:rsid w:val="1E4C3723"/>
    <w:rsid w:val="22DB19BC"/>
    <w:rsid w:val="242D77BA"/>
    <w:rsid w:val="28514DA9"/>
    <w:rsid w:val="2A005376"/>
    <w:rsid w:val="2BAB0C35"/>
    <w:rsid w:val="2EA07805"/>
    <w:rsid w:val="30B7122D"/>
    <w:rsid w:val="331A6299"/>
    <w:rsid w:val="369E10E9"/>
    <w:rsid w:val="36C33DE5"/>
    <w:rsid w:val="38665C38"/>
    <w:rsid w:val="3B5053A4"/>
    <w:rsid w:val="3D9E24A4"/>
    <w:rsid w:val="4012322E"/>
    <w:rsid w:val="40285E1E"/>
    <w:rsid w:val="441930C8"/>
    <w:rsid w:val="45E723BF"/>
    <w:rsid w:val="45E8203F"/>
    <w:rsid w:val="485446B7"/>
    <w:rsid w:val="48792086"/>
    <w:rsid w:val="487A75D4"/>
    <w:rsid w:val="49E360C7"/>
    <w:rsid w:val="4D873CBF"/>
    <w:rsid w:val="52D73FA8"/>
    <w:rsid w:val="53356070"/>
    <w:rsid w:val="53C127F5"/>
    <w:rsid w:val="5879754C"/>
    <w:rsid w:val="5B01445B"/>
    <w:rsid w:val="5E5C63DC"/>
    <w:rsid w:val="650514A0"/>
    <w:rsid w:val="66903DD3"/>
    <w:rsid w:val="69E057C4"/>
    <w:rsid w:val="6A4915BB"/>
    <w:rsid w:val="72D40244"/>
    <w:rsid w:val="73EB3D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823</Words>
  <Characters>861</Characters>
  <Lines>100</Lines>
  <Paragraphs>28</Paragraphs>
  <TotalTime>14</TotalTime>
  <ScaleCrop>false</ScaleCrop>
  <LinksUpToDate>false</LinksUpToDate>
  <CharactersWithSpaces>903</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yan</cp:lastModifiedBy>
  <cp:lastPrinted>2024-09-19T05:43:44Z</cp:lastPrinted>
  <dcterms:modified xsi:type="dcterms:W3CDTF">2024-09-19T05:44:41Z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E31BE3C68F504FCFB47F0AF7CDC82722_13</vt:lpwstr>
  </property>
</Properties>
</file>