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沈阳成曜物业管理服务有限公司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3B659D"/>
    <w:rsid w:val="0FC847E3"/>
    <w:rsid w:val="1E4C3723"/>
    <w:rsid w:val="22DB19BC"/>
    <w:rsid w:val="242D77BA"/>
    <w:rsid w:val="28514DA9"/>
    <w:rsid w:val="2EA07805"/>
    <w:rsid w:val="30B7122D"/>
    <w:rsid w:val="331A6299"/>
    <w:rsid w:val="369E10E9"/>
    <w:rsid w:val="38665C38"/>
    <w:rsid w:val="3B5053A4"/>
    <w:rsid w:val="40285E1E"/>
    <w:rsid w:val="45E8203F"/>
    <w:rsid w:val="48792086"/>
    <w:rsid w:val="487A75D4"/>
    <w:rsid w:val="4D873CBF"/>
    <w:rsid w:val="53356070"/>
    <w:rsid w:val="5879754C"/>
    <w:rsid w:val="650514A0"/>
    <w:rsid w:val="69E057C4"/>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2024-09-19T04:49:24Z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B80F2B665FF44855BC8582DE169395F2_13</vt:lpwstr>
  </property>
</Properties>
</file>