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E4319">
      <w:pPr>
        <w:spacing w:line="640" w:lineRule="exact"/>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u w:val="none"/>
        </w:rPr>
        <w:t>沈阳市铁西区</w:t>
      </w:r>
      <w:r>
        <w:rPr>
          <w:rFonts w:hint="eastAsia" w:ascii="方正小标宋简体" w:hAnsi="方正小标宋简体" w:eastAsia="方正小标宋简体" w:cs="方正小标宋简体"/>
          <w:bCs/>
          <w:sz w:val="44"/>
          <w:szCs w:val="44"/>
        </w:rPr>
        <w:t>市场监督管理局</w:t>
      </w:r>
    </w:p>
    <w:p w14:paraId="1B017035">
      <w:pPr>
        <w:spacing w:line="640" w:lineRule="exact"/>
        <w:jc w:val="center"/>
        <w:outlineLvl w:val="0"/>
        <w:rPr>
          <w:rFonts w:ascii="Times New Roman" w:hAnsi="方正小标宋简体" w:eastAsia="方正小标宋简体" w:cs="方正小标宋简体"/>
          <w:bCs/>
          <w:color w:val="000000"/>
          <w:sz w:val="44"/>
          <w:szCs w:val="44"/>
        </w:rPr>
      </w:pPr>
      <w:r>
        <w:rPr>
          <w:rFonts w:hint="eastAsia" w:ascii="Times New Roman" w:hAnsi="方正小标宋简体" w:eastAsia="方正小标宋简体" w:cs="方正小标宋简体"/>
          <w:bCs/>
          <w:color w:val="000000"/>
          <w:sz w:val="44"/>
          <w:szCs w:val="44"/>
        </w:rPr>
        <w:t>行政处罚文书送达公告</w:t>
      </w:r>
    </w:p>
    <w:p w14:paraId="36FC6C07">
      <w:pPr>
        <w:spacing w:line="600" w:lineRule="exact"/>
        <w:jc w:val="center"/>
        <w:rPr>
          <w:rFonts w:ascii="Times New Roman" w:hAnsi="Times New Roman" w:eastAsia="仿宋_GB2312" w:cs="仿宋"/>
          <w:bCs/>
          <w:color w:val="000000"/>
          <w:sz w:val="32"/>
          <w:szCs w:val="32"/>
        </w:rPr>
      </w:pPr>
      <w:r>
        <w:rPr>
          <w:rFonts w:hint="eastAsia" w:ascii="Times New Roman" w:hAnsi="Times New Roman" w:eastAsia="仿宋_GB2312" w:cs="仿宋"/>
          <w:bCs/>
          <w:color w:val="000000"/>
          <w:sz w:val="32"/>
          <w:szCs w:val="32"/>
          <w:u w:val="none"/>
        </w:rPr>
        <w:t>沈西</w:t>
      </w:r>
      <w:r>
        <w:rPr>
          <w:rFonts w:hint="eastAsia" w:ascii="Times New Roman" w:hAnsi="Times New Roman" w:eastAsia="仿宋_GB2312" w:cs="仿宋"/>
          <w:bCs/>
          <w:color w:val="000000"/>
          <w:sz w:val="32"/>
          <w:szCs w:val="32"/>
        </w:rPr>
        <w:t>市监</w:t>
      </w:r>
      <w:r>
        <w:rPr>
          <w:rFonts w:hint="eastAsia" w:ascii="Times New Roman" w:hAnsi="Times New Roman" w:eastAsia="仿宋_GB2312" w:cs="仿宋"/>
          <w:bCs/>
          <w:color w:val="000000"/>
          <w:sz w:val="32"/>
          <w:szCs w:val="32"/>
          <w:lang w:eastAsia="zh-CN"/>
        </w:rPr>
        <w:t>昆</w:t>
      </w:r>
      <w:r>
        <w:rPr>
          <w:rFonts w:hint="eastAsia" w:ascii="Times New Roman" w:hAnsi="Times New Roman" w:eastAsia="仿宋_GB2312" w:cs="仿宋"/>
          <w:bCs/>
          <w:color w:val="000000"/>
          <w:sz w:val="32"/>
          <w:szCs w:val="32"/>
        </w:rPr>
        <w:t>处罚送告〔</w:t>
      </w:r>
      <w:r>
        <w:rPr>
          <w:rFonts w:hint="eastAsia" w:ascii="Times New Roman" w:hAnsi="Times New Roman" w:eastAsia="仿宋_GB2312" w:cs="仿宋"/>
          <w:bCs/>
          <w:color w:val="000000"/>
          <w:sz w:val="32"/>
          <w:szCs w:val="32"/>
          <w:u w:val="none"/>
        </w:rPr>
        <w:t>2024</w:t>
      </w:r>
      <w:r>
        <w:rPr>
          <w:rFonts w:hint="eastAsia" w:ascii="Times New Roman" w:hAnsi="Times New Roman" w:eastAsia="仿宋_GB2312" w:cs="仿宋"/>
          <w:bCs/>
          <w:color w:val="000000"/>
          <w:sz w:val="32"/>
          <w:szCs w:val="32"/>
        </w:rPr>
        <w:t>〕</w:t>
      </w:r>
      <w:r>
        <w:rPr>
          <w:rFonts w:hint="eastAsia" w:ascii="Times New Roman" w:hAnsi="Times New Roman" w:eastAsia="仿宋_GB2312" w:cs="仿宋"/>
          <w:bCs/>
          <w:color w:val="000000"/>
          <w:sz w:val="32"/>
          <w:szCs w:val="32"/>
          <w:lang w:val="en-US" w:eastAsia="zh-CN"/>
        </w:rPr>
        <w:t>082</w:t>
      </w:r>
      <w:r>
        <w:rPr>
          <w:rFonts w:hint="eastAsia" w:ascii="Times New Roman" w:hAnsi="Times New Roman" w:eastAsia="仿宋_GB2312" w:cs="仿宋"/>
          <w:bCs/>
          <w:color w:val="000000"/>
          <w:sz w:val="32"/>
          <w:szCs w:val="32"/>
        </w:rPr>
        <w:t>号</w:t>
      </w:r>
    </w:p>
    <w:p w14:paraId="44DEDBFF">
      <w:pPr>
        <w:spacing w:line="560" w:lineRule="exact"/>
        <w:jc w:val="center"/>
        <w:rPr>
          <w:rFonts w:ascii="Times New Roman" w:hAnsi="Times New Roman" w:eastAsia="仿宋_GB2312" w:cs="仿宋"/>
          <w:bCs/>
          <w:color w:val="000000"/>
          <w:sz w:val="32"/>
          <w:szCs w:val="32"/>
        </w:rPr>
      </w:pPr>
    </w:p>
    <w:p w14:paraId="02B115F1">
      <w:pPr>
        <w:spacing w:line="560" w:lineRule="exact"/>
        <w:rPr>
          <w:rFonts w:ascii="仿宋" w:hAnsi="仿宋" w:eastAsia="仿宋"/>
          <w:sz w:val="32"/>
          <w:szCs w:val="32"/>
          <w:u w:val="none"/>
        </w:rPr>
      </w:pPr>
      <w:r>
        <w:rPr>
          <w:rFonts w:hint="eastAsia" w:ascii="仿宋" w:hAnsi="仿宋" w:eastAsia="仿宋" w:cs="仿宋"/>
          <w:i w:val="0"/>
          <w:iCs w:val="0"/>
          <w:caps w:val="0"/>
          <w:color w:val="000000"/>
          <w:spacing w:val="0"/>
          <w:sz w:val="32"/>
          <w:szCs w:val="32"/>
          <w:u w:val="none"/>
          <w:shd w:val="clear" w:color="auto" w:fill="FFFFFF"/>
        </w:rPr>
        <w:t>沈阳德瑞建筑材料有限公司</w:t>
      </w:r>
      <w:r>
        <w:rPr>
          <w:rFonts w:hint="eastAsia" w:ascii="仿宋" w:hAnsi="仿宋" w:eastAsia="仿宋"/>
          <w:sz w:val="32"/>
          <w:szCs w:val="32"/>
          <w:u w:val="none"/>
        </w:rPr>
        <w:t>：</w:t>
      </w:r>
    </w:p>
    <w:p w14:paraId="4E1A675B">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 xml:space="preserve">10 </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 xml:space="preserve">24 </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082</w:t>
      </w:r>
      <w:r>
        <w:rPr>
          <w:rFonts w:hint="eastAsia" w:ascii="仿宋" w:hAnsi="仿宋" w:eastAsia="仿宋" w:cs="Arial"/>
          <w:color w:val="191919"/>
          <w:sz w:val="32"/>
          <w:szCs w:val="32"/>
          <w:u w:val="none"/>
          <w:shd w:val="clear" w:color="auto" w:fill="FFFFFF"/>
        </w:rPr>
        <w:t>号）》 ，因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已连续2年未按规定报送年报，被列入经营异常名录未改正，经过实地检查确认通过营业执照登记的住所或经营场所无法与企业取得联系。你（单位）上述行为</w:t>
      </w:r>
      <w:r>
        <w:rPr>
          <w:rFonts w:hint="eastAsia" w:ascii="仿宋" w:hAnsi="仿宋" w:eastAsia="仿宋" w:cs="仿宋_GB2312"/>
          <w:kern w:val="1"/>
          <w:sz w:val="32"/>
          <w:szCs w:val="32"/>
          <w:u w:val="none"/>
        </w:rPr>
        <w:t>违反了《企业信息公示暂行条例》第八条： “</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kern w:val="1"/>
          <w:sz w:val="32"/>
          <w:szCs w:val="32"/>
          <w:u w:val="none"/>
        </w:rPr>
        <w:t>”</w:t>
      </w:r>
      <w:r>
        <w:rPr>
          <w:rFonts w:hint="eastAsia" w:ascii="仿宋" w:hAnsi="仿宋" w:eastAsia="仿宋" w:cs="Arial"/>
          <w:color w:val="191919"/>
          <w:sz w:val="32"/>
          <w:szCs w:val="32"/>
          <w:u w:val="non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3A7EEAF6">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 ，逾期不领取即视为送达。</w:t>
      </w:r>
    </w:p>
    <w:p w14:paraId="0530C8F2">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773A617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eastAsia="zh-CN"/>
        </w:rPr>
        <w:t>王丽云</w:t>
      </w:r>
      <w:r>
        <w:rPr>
          <w:rFonts w:hint="eastAsia" w:ascii="仿宋" w:hAnsi="仿宋" w:eastAsia="仿宋" w:cs="Arial"/>
          <w:color w:val="191919"/>
          <w:sz w:val="32"/>
          <w:szCs w:val="32"/>
          <w:u w:val="none"/>
          <w:shd w:val="clear" w:color="auto" w:fill="FFFFFF"/>
          <w:lang w:val="en-US" w:eastAsia="zh-CN"/>
        </w:rPr>
        <w:t xml:space="preserve"> </w:t>
      </w:r>
      <w:r>
        <w:rPr>
          <w:rFonts w:hint="eastAsia" w:ascii="仿宋" w:hAnsi="仿宋" w:eastAsia="仿宋" w:cs="Arial"/>
          <w:color w:val="191919"/>
          <w:sz w:val="32"/>
          <w:szCs w:val="32"/>
          <w:u w:val="none"/>
          <w:shd w:val="clear" w:color="auto" w:fill="FFFFFF"/>
          <w:lang w:eastAsia="zh-CN"/>
        </w:rPr>
        <w:t>李红丹</w:t>
      </w:r>
      <w:r>
        <w:rPr>
          <w:rFonts w:hint="eastAsia" w:ascii="仿宋" w:hAnsi="仿宋" w:eastAsia="仿宋" w:cs="Arial"/>
          <w:color w:val="191919"/>
          <w:sz w:val="32"/>
          <w:szCs w:val="32"/>
          <w:u w:val="none"/>
          <w:shd w:val="clear" w:color="auto" w:fill="FFFFFF"/>
          <w:lang w:val="en-US" w:eastAsia="zh-CN"/>
        </w:rPr>
        <w:t xml:space="preserve"> </w:t>
      </w: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22569700</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3AFF8DED">
      <w:pPr>
        <w:spacing w:line="560" w:lineRule="exact"/>
        <w:ind w:firstLine="640" w:firstLineChars="200"/>
        <w:rPr>
          <w:rFonts w:hint="default" w:ascii="仿宋" w:hAnsi="仿宋" w:eastAsia="仿宋" w:cs="Arial"/>
          <w:color w:val="191919"/>
          <w:sz w:val="32"/>
          <w:szCs w:val="32"/>
          <w:u w:val="none"/>
          <w:shd w:val="clear" w:color="auto" w:fill="FFFFFF"/>
          <w:lang w:val="en-US" w:eastAsia="zh-CN"/>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eastAsia="zh-CN"/>
        </w:rPr>
        <w:t>沈阳经济技术开发区青山湖街</w:t>
      </w:r>
      <w:r>
        <w:rPr>
          <w:rFonts w:hint="eastAsia" w:ascii="仿宋" w:hAnsi="仿宋" w:eastAsia="仿宋" w:cs="Arial"/>
          <w:color w:val="191919"/>
          <w:sz w:val="32"/>
          <w:szCs w:val="32"/>
          <w:u w:val="none"/>
          <w:shd w:val="clear" w:color="auto" w:fill="FFFFFF"/>
          <w:lang w:val="en-US" w:eastAsia="zh-CN"/>
        </w:rPr>
        <w:t>2号</w:t>
      </w:r>
    </w:p>
    <w:p w14:paraId="26EAC994">
      <w:pPr>
        <w:tabs>
          <w:tab w:val="left" w:pos="4715"/>
        </w:tabs>
        <w:spacing w:line="560" w:lineRule="exact"/>
        <w:ind w:firstLine="4337" w:firstLineChars="1350"/>
        <w:jc w:val="left"/>
        <w:rPr>
          <w:rFonts w:ascii="仿宋" w:hAnsi="仿宋" w:eastAsia="仿宋"/>
          <w:b/>
          <w:sz w:val="32"/>
          <w:szCs w:val="32"/>
          <w:u w:val="none"/>
        </w:rPr>
      </w:pPr>
    </w:p>
    <w:p w14:paraId="0B3838DA">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w:t>
      </w:r>
      <w:r>
        <w:rPr>
          <w:rFonts w:hint="eastAsia" w:ascii="仿宋" w:hAnsi="仿宋" w:eastAsia="仿宋"/>
          <w:sz w:val="32"/>
          <w:szCs w:val="32"/>
          <w:u w:val="none"/>
          <w:lang w:eastAsia="zh-CN"/>
        </w:rPr>
        <w:t>：</w:t>
      </w:r>
      <w:r>
        <w:rPr>
          <w:rFonts w:hint="eastAsia" w:ascii="仿宋" w:hAnsi="仿宋" w:eastAsia="仿宋"/>
          <w:sz w:val="32"/>
          <w:szCs w:val="32"/>
          <w:u w:val="none"/>
        </w:rPr>
        <w:t>《行政处罚决定书》（沈西市监</w:t>
      </w:r>
      <w:r>
        <w:rPr>
          <w:rFonts w:hint="eastAsia" w:ascii="仿宋" w:hAnsi="仿宋" w:eastAsia="仿宋"/>
          <w:sz w:val="32"/>
          <w:szCs w:val="32"/>
          <w:u w:val="none"/>
          <w:lang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082</w:t>
      </w:r>
      <w:r>
        <w:rPr>
          <w:rFonts w:hint="eastAsia" w:ascii="仿宋" w:hAnsi="仿宋" w:eastAsia="仿宋"/>
          <w:sz w:val="32"/>
          <w:szCs w:val="32"/>
          <w:u w:val="none"/>
        </w:rPr>
        <w:t>号）</w:t>
      </w:r>
    </w:p>
    <w:p w14:paraId="0B9152CA">
      <w:pPr>
        <w:tabs>
          <w:tab w:val="left" w:pos="4715"/>
        </w:tabs>
        <w:spacing w:line="560" w:lineRule="exact"/>
        <w:ind w:firstLine="4337" w:firstLineChars="1350"/>
        <w:rPr>
          <w:rFonts w:ascii="仿宋" w:hAnsi="仿宋" w:eastAsia="仿宋"/>
          <w:b/>
          <w:sz w:val="32"/>
          <w:szCs w:val="32"/>
          <w:u w:val="single"/>
        </w:rPr>
      </w:pPr>
    </w:p>
    <w:p w14:paraId="5D18C3F3">
      <w:pPr>
        <w:tabs>
          <w:tab w:val="left" w:pos="4715"/>
        </w:tabs>
        <w:spacing w:line="560" w:lineRule="exact"/>
        <w:ind w:firstLine="4337" w:firstLineChars="1350"/>
        <w:rPr>
          <w:rFonts w:ascii="仿宋" w:hAnsi="仿宋" w:eastAsia="仿宋"/>
          <w:b/>
          <w:sz w:val="32"/>
          <w:szCs w:val="32"/>
          <w:u w:val="single"/>
        </w:rPr>
      </w:pPr>
    </w:p>
    <w:p w14:paraId="05A9CDA5">
      <w:pPr>
        <w:tabs>
          <w:tab w:val="left" w:pos="4715"/>
        </w:tabs>
        <w:spacing w:line="560" w:lineRule="exact"/>
        <w:ind w:firstLine="3827" w:firstLineChars="1196"/>
        <w:rPr>
          <w:rFonts w:ascii="仿宋" w:hAnsi="仿宋" w:eastAsia="仿宋"/>
          <w:sz w:val="32"/>
          <w:szCs w:val="32"/>
          <w:u w:val="single"/>
        </w:rPr>
      </w:pPr>
      <w:r>
        <w:rPr>
          <w:rFonts w:hint="eastAsia" w:ascii="仿宋" w:hAnsi="仿宋" w:eastAsia="仿宋"/>
          <w:sz w:val="32"/>
          <w:szCs w:val="32"/>
          <w:u w:val="single"/>
        </w:rPr>
        <w:t>沈阳市铁西区市场监督管理局</w:t>
      </w:r>
    </w:p>
    <w:p w14:paraId="5526C8BF">
      <w:pPr>
        <w:spacing w:line="560" w:lineRule="exact"/>
        <w:ind w:right="1120" w:firstLine="600"/>
        <w:jc w:val="right"/>
        <w:rPr>
          <w:rFonts w:ascii="仿宋" w:hAnsi="仿宋" w:eastAsia="仿宋" w:cs="仿宋"/>
          <w:color w:val="000000"/>
          <w:sz w:val="32"/>
          <w:szCs w:val="32"/>
          <w:u w:val="single"/>
        </w:rPr>
      </w:pPr>
      <w:r>
        <w:rPr>
          <w:rFonts w:hint="eastAsia" w:ascii="仿宋" w:hAnsi="仿宋" w:eastAsia="仿宋"/>
          <w:sz w:val="32"/>
          <w:szCs w:val="32"/>
          <w:u w:val="single"/>
        </w:rPr>
        <w:t>2024年</w:t>
      </w:r>
      <w:r>
        <w:rPr>
          <w:rFonts w:hint="eastAsia" w:ascii="仿宋" w:hAnsi="仿宋" w:eastAsia="仿宋"/>
          <w:sz w:val="32"/>
          <w:szCs w:val="32"/>
          <w:u w:val="single"/>
          <w:lang w:val="en-US" w:eastAsia="zh-CN"/>
        </w:rPr>
        <w:t xml:space="preserve"> 11 </w:t>
      </w:r>
      <w:r>
        <w:rPr>
          <w:rFonts w:hint="eastAsia" w:ascii="仿宋" w:hAnsi="仿宋" w:eastAsia="仿宋"/>
          <w:sz w:val="32"/>
          <w:szCs w:val="32"/>
          <w:u w:val="single"/>
        </w:rPr>
        <w:t>月</w:t>
      </w:r>
      <w:r>
        <w:rPr>
          <w:rFonts w:hint="eastAsia" w:ascii="仿宋" w:hAnsi="仿宋" w:eastAsia="仿宋"/>
          <w:sz w:val="32"/>
          <w:szCs w:val="32"/>
          <w:u w:val="single"/>
          <w:lang w:val="en-US" w:eastAsia="zh-CN"/>
        </w:rPr>
        <w:t xml:space="preserve"> 20 </w:t>
      </w:r>
      <w:r>
        <w:rPr>
          <w:rFonts w:hint="eastAsia" w:ascii="仿宋" w:hAnsi="仿宋" w:eastAsia="仿宋"/>
          <w:sz w:val="32"/>
          <w:szCs w:val="32"/>
          <w:u w:val="single"/>
        </w:rPr>
        <w:t>日</w:t>
      </w:r>
      <w:r>
        <w:rPr>
          <w:rFonts w:hint="eastAsia" w:ascii="仿宋" w:hAnsi="仿宋" w:eastAsia="仿宋" w:cs="仿宋"/>
          <w:color w:val="000000"/>
          <w:sz w:val="32"/>
          <w:szCs w:val="32"/>
          <w:u w:val="single"/>
        </w:rPr>
        <w:t xml:space="preserve">   </w:t>
      </w:r>
    </w:p>
    <w:p w14:paraId="12E19602">
      <w:pPr>
        <w:spacing w:line="560" w:lineRule="exact"/>
        <w:ind w:right="1280" w:firstLine="600"/>
        <w:jc w:val="right"/>
        <w:rPr>
          <w:rFonts w:ascii="仿宋_GB2312" w:hAnsi="Times New Roman" w:eastAsia="仿宋_GB2312" w:cs="仿宋"/>
          <w:color w:val="000000"/>
          <w:sz w:val="32"/>
          <w:szCs w:val="32"/>
        </w:rPr>
      </w:pPr>
    </w:p>
    <w:p w14:paraId="3C62F253">
      <w:pPr>
        <w:spacing w:line="560" w:lineRule="exact"/>
        <w:ind w:right="1280"/>
        <w:jc w:val="both"/>
        <w:rPr>
          <w:rFonts w:ascii="Times New Roman" w:hAnsi="Times New Roman" w:eastAsia="仿宋_GB2312" w:cs="Mongolian Baiti"/>
          <w:sz w:val="28"/>
          <w:szCs w:val="28"/>
        </w:rPr>
      </w:pPr>
    </w:p>
    <w:p w14:paraId="6FBFD933">
      <w:pPr>
        <w:spacing w:line="560" w:lineRule="exact"/>
        <w:ind w:right="1280"/>
        <w:jc w:val="both"/>
        <w:rPr>
          <w:rFonts w:ascii="Times New Roman" w:hAnsi="Times New Roman" w:eastAsia="仿宋_GB2312" w:cs="Mongolian Baiti"/>
          <w:sz w:val="28"/>
          <w:szCs w:val="28"/>
        </w:rPr>
      </w:pPr>
    </w:p>
    <w:p w14:paraId="382DE229">
      <w:pPr>
        <w:spacing w:line="500" w:lineRule="exact"/>
        <w:rPr>
          <w:rFonts w:ascii="Times New Roman" w:hAnsi="Times New Roman" w:eastAsia="仿宋_GB2312" w:cs="仿宋"/>
          <w:color w:val="000000"/>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2" name="直接连接符 2"/>
                <wp:cNvGraphicFramePr/>
                <a:graphic xmlns:a="http://schemas.openxmlformats.org/drawingml/2006/main">
                  <a:graphicData uri="http://schemas.microsoft.com/office/word/2010/wordprocessingShape">
                    <wps:wsp>
                      <wps:cNvSp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top:-0.2pt;height:0.05pt;width:437.05pt;mso-position-horizontal:center;z-index:251659264;mso-width-relative:page;mso-height-relative:page;" fillcolor="#FFFFFF" fill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p0GhrUAAAABAEAAA8AAAAAAAAAAQAgAAAAIgAAAGRycy9kb3ducmV2LnhtbFBLAQIUABQA&#10;AAAIAIdO4kCB+2C59AEAAOcDAAAOAAAAAAAAAAEAIAAAACMBAABkcnMvZTJvRG9jLnhtbFBLBQYA&#10;AAAABgAGAFkBAACJBQAAAAA=&#10;">
                <v:path arrowok="t"/>
                <v:fill on="t" focussize="0,0"/>
                <v:stroke weight="1.25pt"/>
                <v:imagedata o:title=""/>
                <o:lock v:ext="edit"/>
              </v:line>
            </w:pict>
          </mc:Fallback>
        </mc:AlternateContent>
      </w:r>
      <w:r>
        <w:rPr>
          <w:rFonts w:ascii="Times New Roman" w:hAnsi="Times New Roman" w:eastAsia="仿宋_GB2312" w:cs="仿宋"/>
          <w:bCs/>
          <w:color w:val="000000"/>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1" name="直接连接符 1"/>
                <wp:cNvGraphicFramePr/>
                <a:graphic xmlns:a="http://schemas.openxmlformats.org/drawingml/2006/main">
                  <a:graphicData uri="http://schemas.microsoft.com/office/word/2010/wordprocessingShape">
                    <wps:wsp>
                      <wps:cNvSp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1638.35pt;height:0.1pt;width:453.75pt;z-index:251660288;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vv85HXAAAACgEAAA8AAAAAAAAAAQAgAAAAIgAAAGRycy9kb3ducmV2LnhtbFBL&#10;AQIUABQAAAAIAIdO4kAiVOHT9wEAAOUDAAAOAAAAAAAAAAEAIAAAACYBAABkcnMvZTJvRG9jLnht&#10;bFBLBQYAAAAABgAGAFkBAACPBQAAAAA=&#10;">
                <v:path arrowok="t"/>
                <v:fill focussize="0,0"/>
                <v:stroke weight="0.737007874015748pt" endcap="square"/>
                <v:imagedata o:title=""/>
                <o:lock v:ext="edit"/>
              </v:line>
            </w:pict>
          </mc:Fallback>
        </mc:AlternateContent>
      </w:r>
      <w:r>
        <w:rPr>
          <w:rFonts w:hint="eastAsia" w:ascii="Times New Roman" w:hAnsi="Times New Roman" w:eastAsia="仿宋_GB2312" w:cs="仿宋"/>
          <w:color w:val="000000"/>
          <w:sz w:val="32"/>
          <w:szCs w:val="32"/>
        </w:rPr>
        <w:t>本文书一式</w:t>
      </w:r>
      <w:r>
        <w:rPr>
          <w:rFonts w:hint="eastAsia" w:ascii="Times New Roman" w:hAnsi="Times New Roman" w:eastAsia="仿宋_GB2312" w:cs="仿宋"/>
          <w:color w:val="000000"/>
          <w:sz w:val="32"/>
          <w:szCs w:val="32"/>
          <w:u w:val="none"/>
        </w:rPr>
        <w:t>三份， 一份送达，一份归档， 一份备案</w:t>
      </w:r>
      <w:r>
        <w:rPr>
          <w:rFonts w:hint="eastAsia" w:ascii="Times New Roman" w:hAnsi="Times New Roman" w:eastAsia="仿宋_GB2312" w:cs="仿宋"/>
          <w:color w:val="000000"/>
          <w:sz w:val="32"/>
          <w:szCs w:val="32"/>
        </w:rPr>
        <w:t>。</w:t>
      </w:r>
    </w:p>
    <w:p w14:paraId="7B39FF5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000000"/>
    <w:rsid w:val="27DC6D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2024-11-14T05:19:55Z</dcterms:created>
  <dc:creator>Administrator</dc:creator>
  <cp:lastModifiedBy>Administrator</cp:lastModifiedBy>
  <dcterms:modified xsi:type="dcterms:W3CDTF">2024-11-14T05:20:10Z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5A67305C39184A03B638FC467F349461_12</vt:lpwstr>
  </property>
</Properties>
</file>