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沈阳市圭晓新能源汽车租赁服务有限公司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w:t>
      </w:r>
      <w:bookmarkStart w:id="3" w:name="_GoBack"/>
      <w:bookmarkEnd w:id="3"/>
      <w:r>
        <w:rPr>
          <w:rFonts w:hint="eastAsia" w:ascii="仿宋" w:hAnsi="仿宋" w:eastAsia="仿宋" w:cs="Arial"/>
          <w:color w:val="auto"/>
          <w:sz w:val="32"/>
          <w:szCs w:val="32"/>
          <w:u w:val="single"/>
          <w:shd w:val="clear" w:color="auto" w:fill="FFFFFF"/>
        </w:rPr>
        <w:t>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D7A7366"/>
    <w:rsid w:val="20464AEC"/>
    <w:rsid w:val="208F03B0"/>
    <w:rsid w:val="21DA1AFF"/>
    <w:rsid w:val="22A2261D"/>
    <w:rsid w:val="28A2173E"/>
    <w:rsid w:val="29AD239C"/>
    <w:rsid w:val="29C41D98"/>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2024-10-31T06:13:15Z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