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119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沈阳喜田文化传媒有限公司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119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w:t>
      </w:r>
      <w:bookmarkStart w:id="3" w:name="_GoBack"/>
      <w:bookmarkEnd w:id="3"/>
      <w:r>
        <w:rPr>
          <w:rFonts w:hint="eastAsia" w:ascii="仿宋" w:hAnsi="仿宋" w:eastAsia="仿宋"/>
          <w:color w:val="auto"/>
          <w:sz w:val="32"/>
          <w:szCs w:val="32"/>
          <w:u w:val="single"/>
        </w:rPr>
        <w:t>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w:t>
      </w:r>
      <w:r>
        <w:rPr>
          <w:rFonts w:hint="eastAsia" w:ascii="仿宋" w:hAnsi="仿宋" w:eastAsia="仿宋" w:cs="Arial"/>
          <w:color w:val="191919"/>
          <w:sz w:val="32"/>
          <w:szCs w:val="32"/>
          <w:u w:val="single"/>
          <w:shd w:val="clear" w:color="auto" w:fill="FFFFFF"/>
        </w:rPr>
        <w:t>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119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04B3058"/>
    <w:rsid w:val="62A80882"/>
    <w:rsid w:val="62FB6C04"/>
    <w:rsid w:val="644B5969"/>
    <w:rsid w:val="652C579B"/>
    <w:rsid w:val="668B1372"/>
    <w:rsid w:val="69D02B99"/>
    <w:rsid w:val="6D633D24"/>
    <w:rsid w:val="6F87314B"/>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2024-10-31T06:00:54Z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