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hint="eastAsia" w:ascii="仿宋" w:hAnsi="仿宋" w:eastAsia="仿宋" w:cs="仿宋"/>
          <w:color w:val="auto"/>
          <w:sz w:val="30"/>
          <w:szCs w:val="30"/>
          <w:u w:val="single"/>
        </w:rPr>
      </w:pPr>
      <w:r>
        <w:rPr>
          <w:rFonts w:hint="eastAsia" w:ascii="仿宋" w:hAnsi="仿宋" w:eastAsia="仿宋" w:cs="仿宋"/>
          <w:i w:val="0"/>
          <w:iCs w:val="0"/>
          <w:caps w:val="0"/>
          <w:color w:val="auto"/>
          <w:spacing w:val="0"/>
          <w:sz w:val="30"/>
          <w:szCs w:val="30"/>
          <w:u w:val="single"/>
          <w:shd w:val="clear" w:fill="FFFFFF"/>
          <w:lang w:val="en-US" w:eastAsia="zh-CN"/>
        </w:rPr>
        <w:t>车易宝（辽宁）网络科技有限公司</w:t>
      </w:r>
      <w:r>
        <w:rPr>
          <w:rFonts w:hint="eastAsia" w:ascii="仿宋" w:hAnsi="仿宋" w:eastAsia="仿宋" w:cs="仿宋"/>
          <w:color w:val="auto"/>
          <w:sz w:val="30"/>
          <w:szCs w:val="30"/>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bookmarkStart w:id="3" w:name="_GoBack"/>
      <w:bookmarkEnd w:id="3"/>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w:t>
      </w:r>
      <w:r>
        <w:rPr>
          <w:rFonts w:hint="eastAsia" w:ascii="仿宋" w:hAnsi="仿宋" w:eastAsia="仿宋" w:cs="Arial"/>
          <w:color w:val="191919"/>
          <w:sz w:val="32"/>
          <w:szCs w:val="32"/>
          <w:u w:val="single"/>
          <w:shd w:val="clear" w:color="auto" w:fill="FFFFFF"/>
        </w:rPr>
        <w:t>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2B6661"/>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C3A53B4"/>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2139</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2024-10-31T05:25:51Z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