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117号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沈阳旗纳广告传媒有限公司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117号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刘凯翔 张心强</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117号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6C63E91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1727289B"/>
    <w:rsid w:val="1727289B"/>
    <w:rsid w:val="6E3D27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855</Characters>
  <Lines>0</Lines>
  <Paragraphs>0</Paragraphs>
  <TotalTime>0</TotalTime>
  <ScaleCrop>false</ScaleCrop>
  <LinksUpToDate>false</LinksUpToDate>
  <CharactersWithSpaces>891</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2024-11-12T01:34:00Z</dcterms:created>
  <dc:creator>萧兮灬</dc:creator>
  <cp:lastModifiedBy>萧兮灬</cp:lastModifiedBy>
  <dcterms:modified xsi:type="dcterms:W3CDTF">2024-11-12T01:36:29Z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124265DC9FEE409A86531C0E4419F339_11</vt:lpwstr>
  </property>
</Properties>
</file>