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-148</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沈阳捌玉百货日用有限公司 </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-148</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-148</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0B937689"/>
    <w:rsid w:val="21016FB2"/>
    <w:rsid w:val="21FC5F50"/>
    <w:rsid w:val="220B656A"/>
    <w:rsid w:val="2C9762B4"/>
    <w:rsid w:val="32C53366"/>
    <w:rsid w:val="32CA0683"/>
    <w:rsid w:val="41884094"/>
    <w:rsid w:val="4C584494"/>
    <w:rsid w:val="4DA335EF"/>
    <w:rsid w:val="6DF3366F"/>
    <w:rsid w:val="73C36379"/>
    <w:rsid w:val="773D2DAD"/>
    <w:rsid w:val="79C472D3"/>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860</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0B09614AA41847B58161E972C4E1E664_13</vt:lpwstr>
  </property>
</Properties>
</file>