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沈阳市</w:t>
      </w:r>
      <w:r>
        <w:rPr>
          <w:rFonts w:hint="eastAsia" w:ascii="方正小标宋简体" w:hAnsi="方正小标宋简体" w:eastAsia="方正小标宋简体" w:cs="方正小标宋简体"/>
          <w:color w:val="auto"/>
          <w:sz w:val="44"/>
          <w:szCs w:val="44"/>
        </w:rPr>
        <w:t>知识产权信息公共服务</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楷体_GB2312" w:hAnsi="楷体_GB2312" w:eastAsia="楷体_GB2312" w:cs="楷体_GB2312"/>
          <w:color w:val="auto"/>
          <w:lang w:val="en-US" w:eastAsia="zh-CN"/>
        </w:rPr>
      </w:pPr>
      <w:r>
        <w:rPr>
          <w:rFonts w:hint="eastAsia" w:ascii="方正小标宋简体" w:hAnsi="方正小标宋简体" w:eastAsia="方正小标宋简体" w:cs="方正小标宋简体"/>
          <w:color w:val="auto"/>
          <w:sz w:val="44"/>
          <w:szCs w:val="44"/>
        </w:rPr>
        <w:t>网点</w:t>
      </w:r>
      <w:r>
        <w:rPr>
          <w:rFonts w:hint="eastAsia" w:ascii="方正小标宋简体" w:hAnsi="方正小标宋简体" w:eastAsia="方正小标宋简体" w:cs="方正小标宋简体"/>
          <w:color w:val="auto"/>
          <w:sz w:val="44"/>
          <w:szCs w:val="44"/>
          <w:lang w:val="en-US" w:eastAsia="zh-CN"/>
        </w:rPr>
        <w:t>建设</w:t>
      </w:r>
      <w:r>
        <w:rPr>
          <w:rFonts w:hint="eastAsia" w:ascii="方正小标宋简体" w:hAnsi="方正小标宋简体" w:eastAsia="方正小标宋简体" w:cs="方正小标宋简体"/>
          <w:color w:val="auto"/>
          <w:sz w:val="44"/>
          <w:szCs w:val="44"/>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黑体" w:cs="黑体"/>
          <w:b w:val="0"/>
          <w:i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rPr>
      </w:pPr>
      <w:r>
        <w:rPr>
          <w:rFonts w:hint="eastAsia" w:ascii="Times New Roman" w:hAnsi="Times New Roman" w:eastAsia="黑体" w:cs="黑体"/>
          <w:b w:val="0"/>
          <w:i w:val="0"/>
          <w:color w:val="auto"/>
          <w:sz w:val="32"/>
          <w:lang w:val="en-US" w:eastAsia="zh-CN"/>
        </w:rPr>
        <w:t xml:space="preserve">第一章 </w:t>
      </w:r>
      <w:r>
        <w:rPr>
          <w:rFonts w:hint="eastAsia" w:ascii="Times New Roman" w:hAnsi="Times New Roman" w:eastAsia="黑体" w:cs="黑体"/>
          <w:b w:val="0"/>
          <w:i w:val="0"/>
          <w:color w:val="auto"/>
          <w:sz w:val="32"/>
        </w:rPr>
        <w:t xml:space="preserve"> </w:t>
      </w:r>
      <w:r>
        <w:rPr>
          <w:rFonts w:hint="eastAsia" w:ascii="黑体" w:hAnsi="黑体" w:eastAsia="黑体" w:cs="黑体"/>
          <w:color w:val="auto"/>
        </w:rPr>
        <w:t>总则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val="0"/>
          <w:color w:val="auto"/>
        </w:rPr>
        <w:t>第一</w:t>
      </w:r>
      <w:r>
        <w:rPr>
          <w:rFonts w:hint="eastAsia" w:ascii="黑体" w:hAnsi="黑体" w:eastAsia="黑体" w:cs="黑体"/>
          <w:color w:val="auto"/>
          <w:highlight w:val="none"/>
        </w:rPr>
        <w:t>条</w:t>
      </w:r>
      <w:r>
        <w:rPr>
          <w:rFonts w:hint="eastAsia" w:ascii="仿宋_GB2312" w:hAnsi="仿宋_GB2312" w:eastAsia="仿宋_GB2312" w:cs="仿宋_GB2312"/>
          <w:color w:val="auto"/>
          <w:lang w:val="en-US" w:eastAsia="zh-CN"/>
        </w:rPr>
        <w:t xml:space="preserve"> </w:t>
      </w:r>
      <w:r>
        <w:rPr>
          <w:rFonts w:hint="eastAsia" w:ascii="仿宋" w:hAnsi="仿宋" w:eastAsia="仿宋" w:cs="仿宋"/>
          <w:color w:val="auto"/>
          <w:sz w:val="32"/>
          <w:szCs w:val="32"/>
          <w:lang w:val="en-US" w:eastAsia="zh-CN"/>
        </w:rPr>
        <w:t>为贯彻落实《知识产权强国建设纲要（2021</w:t>
      </w:r>
      <w:r>
        <w:rPr>
          <w:rFonts w:hint="eastAsia" w:ascii="仿宋" w:hAnsi="仿宋" w:cs="仿宋"/>
          <w:color w:val="auto"/>
          <w:sz w:val="32"/>
          <w:szCs w:val="32"/>
          <w:lang w:val="en-US" w:eastAsia="zh-CN"/>
        </w:rPr>
        <w:t>-</w:t>
      </w:r>
      <w:bookmarkStart w:id="0" w:name="_GoBack"/>
      <w:bookmarkEnd w:id="0"/>
      <w:r>
        <w:rPr>
          <w:rFonts w:hint="eastAsia" w:ascii="仿宋" w:hAnsi="仿宋" w:eastAsia="仿宋" w:cs="仿宋"/>
          <w:color w:val="auto"/>
          <w:sz w:val="32"/>
          <w:szCs w:val="32"/>
          <w:lang w:val="en-US" w:eastAsia="zh-CN"/>
        </w:rPr>
        <w:t>2035年）》《“十四五”国家知识产权保护和运用规划》（国发</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）《知识产权公共服务“十四五”规划》（国知发服字</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《国家知识产权信息公共服务网点备案实施办法</w:t>
      </w:r>
      <w:r>
        <w:rPr>
          <w:rFonts w:hint="eastAsia" w:ascii="仿宋" w:hAnsi="仿宋" w:eastAsia="仿宋" w:cs="仿宋"/>
          <w:color w:val="auto"/>
          <w:sz w:val="32"/>
          <w:szCs w:val="32"/>
          <w:lang w:eastAsia="zh-CN"/>
        </w:rPr>
        <w:t>（修订）</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国知办发服字〔202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）《辽宁省</w:t>
      </w:r>
      <w:r>
        <w:rPr>
          <w:rFonts w:hint="eastAsia" w:ascii="仿宋" w:hAnsi="仿宋" w:eastAsia="仿宋" w:cs="仿宋"/>
          <w:color w:val="auto"/>
          <w:sz w:val="32"/>
          <w:szCs w:val="32"/>
          <w:lang w:val="en-US" w:eastAsia="zh-CN"/>
        </w:rPr>
        <w:t>知识产权</w:t>
      </w:r>
      <w:r>
        <w:rPr>
          <w:rFonts w:hint="eastAsia" w:ascii="仿宋" w:hAnsi="仿宋" w:eastAsia="仿宋" w:cs="仿宋"/>
          <w:color w:val="auto"/>
          <w:sz w:val="32"/>
          <w:szCs w:val="32"/>
          <w:lang w:eastAsia="zh-CN"/>
        </w:rPr>
        <w:t>信息公共服务网点认定管理办法》</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辽知规字</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推进实施知识产权公共服务普惠工程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规范</w:t>
      </w:r>
      <w:r>
        <w:rPr>
          <w:rFonts w:hint="eastAsia" w:ascii="仿宋" w:hAnsi="仿宋" w:eastAsia="仿宋" w:cs="仿宋"/>
          <w:color w:val="auto"/>
          <w:sz w:val="32"/>
          <w:szCs w:val="32"/>
          <w:lang w:val="en-US" w:eastAsia="zh-CN"/>
        </w:rPr>
        <w:t>沈阳市</w:t>
      </w:r>
      <w:r>
        <w:rPr>
          <w:rFonts w:hint="eastAsia" w:ascii="仿宋" w:hAnsi="仿宋" w:eastAsia="仿宋" w:cs="仿宋"/>
          <w:color w:val="auto"/>
          <w:sz w:val="32"/>
          <w:szCs w:val="32"/>
        </w:rPr>
        <w:t>知识产权信息公共服务网点建设管理工作，</w:t>
      </w:r>
      <w:r>
        <w:rPr>
          <w:rFonts w:hint="eastAsia" w:ascii="仿宋" w:hAnsi="仿宋" w:eastAsia="仿宋" w:cs="仿宋"/>
          <w:color w:val="auto"/>
          <w:sz w:val="32"/>
          <w:szCs w:val="32"/>
          <w:lang w:val="en-US" w:eastAsia="zh-CN"/>
        </w:rPr>
        <w:t>统筹布局沈阳市知识产权信息公共服务网点</w:t>
      </w:r>
      <w:r>
        <w:rPr>
          <w:rFonts w:hint="eastAsia" w:ascii="仿宋" w:hAnsi="仿宋" w:eastAsia="仿宋" w:cs="仿宋"/>
          <w:color w:val="auto"/>
          <w:sz w:val="32"/>
          <w:szCs w:val="32"/>
        </w:rPr>
        <w:t>，制定本办法。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highlight w:val="none"/>
          <w:u w:val="none"/>
          <w:lang w:eastAsia="zh-CN"/>
        </w:rPr>
      </w:pPr>
      <w:r>
        <w:rPr>
          <w:rFonts w:hint="eastAsia" w:ascii="黑体" w:hAnsi="黑体" w:eastAsia="黑体" w:cs="黑体"/>
          <w:color w:val="auto"/>
          <w:u w:val="none"/>
        </w:rPr>
        <w:t>第</w:t>
      </w:r>
      <w:r>
        <w:rPr>
          <w:rFonts w:hint="eastAsia" w:ascii="黑体" w:hAnsi="黑体" w:eastAsia="黑体" w:cs="黑体"/>
          <w:color w:val="auto"/>
          <w:highlight w:val="none"/>
          <w:u w:val="none"/>
        </w:rPr>
        <w:t>二条</w:t>
      </w:r>
      <w:r>
        <w:rPr>
          <w:rFonts w:hint="eastAsia" w:ascii="Times New Roman" w:hAnsi="Times New Roman" w:eastAsia="黑体"/>
          <w:b w:val="0"/>
          <w:i w:val="0"/>
          <w:color w:val="auto"/>
          <w:sz w:val="32"/>
          <w:highlight w:val="none"/>
          <w:u w:val="none"/>
          <w:lang w:val="en-US" w:eastAsia="zh-CN"/>
        </w:rPr>
        <w:t xml:space="preserve"> </w:t>
      </w:r>
      <w:r>
        <w:rPr>
          <w:rFonts w:hint="eastAsia" w:ascii="仿宋" w:hAnsi="仿宋" w:eastAsia="仿宋" w:cs="仿宋"/>
          <w:color w:val="auto"/>
          <w:sz w:val="32"/>
          <w:szCs w:val="32"/>
        </w:rPr>
        <w:t>本办法所</w:t>
      </w:r>
      <w:r>
        <w:rPr>
          <w:rFonts w:hint="eastAsia" w:ascii="仿宋" w:hAnsi="仿宋" w:eastAsia="仿宋" w:cs="仿宋"/>
          <w:color w:val="auto"/>
          <w:sz w:val="32"/>
          <w:szCs w:val="32"/>
          <w:lang w:val="en-US" w:eastAsia="zh-CN"/>
        </w:rPr>
        <w:t>称</w:t>
      </w:r>
      <w:r>
        <w:rPr>
          <w:rFonts w:hint="eastAsia" w:ascii="仿宋" w:hAnsi="仿宋" w:eastAsia="仿宋" w:cs="仿宋"/>
          <w:color w:val="auto"/>
          <w:sz w:val="32"/>
          <w:szCs w:val="32"/>
        </w:rPr>
        <w:t>知识产权信息公共服务网点是指</w:t>
      </w:r>
      <w:r>
        <w:rPr>
          <w:rFonts w:hint="eastAsia" w:ascii="仿宋" w:hAnsi="仿宋" w:eastAsia="仿宋" w:cs="仿宋"/>
          <w:color w:val="auto"/>
          <w:sz w:val="32"/>
          <w:szCs w:val="32"/>
          <w:lang w:val="en-US" w:eastAsia="zh-CN"/>
        </w:rPr>
        <w:t>围绕国家和区域发展战略，</w:t>
      </w:r>
      <w:r>
        <w:rPr>
          <w:rFonts w:hint="eastAsia" w:ascii="仿宋" w:hAnsi="仿宋" w:eastAsia="仿宋" w:cs="仿宋"/>
          <w:color w:val="auto"/>
          <w:sz w:val="32"/>
          <w:szCs w:val="32"/>
        </w:rPr>
        <w:t>面向创新主体和社会公众开展知识产权信息公共服务</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机构，包括高校、</w:t>
      </w:r>
      <w:r>
        <w:rPr>
          <w:rFonts w:hint="eastAsia" w:ascii="仿宋" w:hAnsi="仿宋" w:eastAsia="仿宋" w:cs="仿宋"/>
          <w:color w:val="auto"/>
          <w:sz w:val="32"/>
          <w:szCs w:val="32"/>
          <w:lang w:eastAsia="zh-CN"/>
        </w:rPr>
        <w:t>科研机构</w:t>
      </w:r>
      <w:r>
        <w:rPr>
          <w:rFonts w:hint="eastAsia" w:ascii="仿宋" w:hAnsi="仿宋" w:eastAsia="仿宋" w:cs="仿宋"/>
          <w:color w:val="auto"/>
          <w:sz w:val="32"/>
          <w:szCs w:val="32"/>
        </w:rPr>
        <w:t>、科技情报机构、行业组织、生产力促进机构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公共图书馆、</w:t>
      </w:r>
      <w:r>
        <w:rPr>
          <w:rFonts w:hint="eastAsia" w:ascii="仿宋" w:hAnsi="仿宋" w:eastAsia="仿宋" w:cs="仿宋"/>
          <w:color w:val="auto"/>
          <w:sz w:val="32"/>
          <w:szCs w:val="32"/>
          <w:lang w:eastAsia="zh-CN"/>
        </w:rPr>
        <w:t>博物馆</w:t>
      </w:r>
      <w:r>
        <w:rPr>
          <w:rFonts w:hint="eastAsia" w:ascii="仿宋" w:hAnsi="仿宋" w:eastAsia="仿宋" w:cs="仿宋"/>
          <w:color w:val="auto"/>
          <w:sz w:val="32"/>
          <w:szCs w:val="32"/>
        </w:rPr>
        <w:t>以及相关</w:t>
      </w:r>
      <w:r>
        <w:rPr>
          <w:rFonts w:hint="eastAsia" w:ascii="仿宋" w:hAnsi="仿宋" w:cs="仿宋"/>
          <w:color w:val="auto"/>
          <w:sz w:val="32"/>
          <w:szCs w:val="32"/>
          <w:lang w:val="en-US" w:eastAsia="zh-CN"/>
        </w:rPr>
        <w:t>市场化</w:t>
      </w:r>
      <w:r>
        <w:rPr>
          <w:rFonts w:hint="eastAsia" w:ascii="仿宋" w:hAnsi="仿宋" w:eastAsia="仿宋" w:cs="仿宋"/>
          <w:color w:val="auto"/>
          <w:sz w:val="32"/>
          <w:szCs w:val="32"/>
        </w:rPr>
        <w:t>服务机构等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是知识产权公共服务体系的重要组成部分。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lang w:val="en-US"/>
        </w:rPr>
      </w:pPr>
      <w:r>
        <w:rPr>
          <w:rFonts w:hint="eastAsia" w:ascii="黑体" w:hAnsi="黑体" w:eastAsia="黑体" w:cs="黑体"/>
          <w:color w:val="auto"/>
        </w:rPr>
        <w:t>第三条</w:t>
      </w:r>
      <w:r>
        <w:rPr>
          <w:rFonts w:hint="eastAsia" w:ascii="Times New Roman" w:hAnsi="Times New Roman" w:eastAsia="黑体"/>
          <w:b w:val="0"/>
          <w:i w:val="0"/>
          <w:color w:val="auto"/>
          <w:sz w:val="32"/>
          <w:lang w:val="en-US" w:eastAsia="zh-CN"/>
        </w:rPr>
        <w:t xml:space="preserve"> </w:t>
      </w:r>
      <w:r>
        <w:rPr>
          <w:rFonts w:hint="eastAsia" w:ascii="仿宋" w:hAnsi="仿宋" w:eastAsia="仿宋" w:cs="仿宋"/>
          <w:color w:val="auto"/>
          <w:sz w:val="32"/>
          <w:szCs w:val="32"/>
          <w:lang w:val="en-US" w:eastAsia="zh-CN"/>
        </w:rPr>
        <w:t>沈阳</w:t>
      </w:r>
      <w:r>
        <w:rPr>
          <w:rFonts w:hint="eastAsia" w:ascii="仿宋" w:hAnsi="仿宋" w:eastAsia="仿宋" w:cs="仿宋"/>
          <w:color w:val="auto"/>
          <w:sz w:val="32"/>
          <w:szCs w:val="32"/>
        </w:rPr>
        <w:t>市知识产权局负责</w:t>
      </w:r>
      <w:r>
        <w:rPr>
          <w:rFonts w:hint="eastAsia" w:ascii="仿宋" w:hAnsi="仿宋" w:eastAsia="仿宋" w:cs="仿宋"/>
          <w:color w:val="auto"/>
          <w:sz w:val="32"/>
          <w:szCs w:val="32"/>
          <w:lang w:val="en-US" w:eastAsia="zh-CN"/>
        </w:rPr>
        <w:t>沈阳市知识产权信息公共服务网点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以下简称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市级网点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备案和管理工作，择优向辽宁省知识产权局推荐申请省级知识产权信息公共服务网点、国家级知识产权信息公共服务网点。</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strike w:val="0"/>
          <w:color w:val="auto"/>
        </w:rPr>
      </w:pPr>
      <w:r>
        <w:rPr>
          <w:rFonts w:hint="eastAsia" w:ascii="黑体" w:hAnsi="黑体" w:eastAsia="黑体" w:cs="黑体"/>
          <w:strike w:val="0"/>
          <w:dstrike w:val="0"/>
          <w:color w:val="auto"/>
        </w:rPr>
        <w:t>第二章</w:t>
      </w:r>
      <w:r>
        <w:rPr>
          <w:rFonts w:hint="eastAsia" w:ascii="Times New Roman" w:hAnsi="Times New Roman" w:eastAsia="黑体" w:cs="黑体"/>
          <w:b w:val="0"/>
          <w:i w:val="0"/>
          <w:strike w:val="0"/>
          <w:dstrike w:val="0"/>
          <w:color w:val="auto"/>
          <w:sz w:val="32"/>
          <w:lang w:val="en-US" w:eastAsia="zh-CN"/>
        </w:rPr>
        <w:t xml:space="preserve">  备案</w:t>
      </w:r>
      <w:r>
        <w:rPr>
          <w:rFonts w:hint="eastAsia" w:ascii="黑体" w:hAnsi="黑体" w:eastAsia="黑体" w:cs="黑体"/>
          <w:strike w:val="0"/>
          <w:dstrike w:val="0"/>
          <w:color w:val="auto"/>
        </w:rPr>
        <w:t>条件和程序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u w:val="none"/>
        </w:rPr>
        <w:t>第四条</w:t>
      </w:r>
      <w:r>
        <w:rPr>
          <w:rFonts w:hint="eastAsia" w:ascii="仿宋_GB2312" w:hAnsi="仿宋_GB2312" w:eastAsia="仿宋_GB2312" w:cs="仿宋_GB2312"/>
          <w:b w:val="0"/>
          <w:i w:val="0"/>
          <w:color w:val="auto"/>
          <w:sz w:val="32"/>
          <w:u w:val="none"/>
          <w:lang w:val="en-US" w:eastAsia="zh-CN"/>
        </w:rPr>
        <w:t xml:space="preserve"> </w:t>
      </w:r>
      <w:r>
        <w:rPr>
          <w:rFonts w:hint="eastAsia" w:ascii="仿宋" w:hAnsi="仿宋" w:eastAsia="仿宋" w:cs="仿宋"/>
          <w:color w:val="auto"/>
          <w:sz w:val="32"/>
          <w:szCs w:val="32"/>
        </w:rPr>
        <w:t>申请备案</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级网点的服务机构应当具备下列条件</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在沈阳市行政区域内注册或登记，</w:t>
      </w:r>
      <w:r>
        <w:rPr>
          <w:rFonts w:hint="eastAsia" w:ascii="仿宋" w:hAnsi="仿宋" w:eastAsia="仿宋" w:cs="仿宋"/>
          <w:color w:val="auto"/>
          <w:sz w:val="32"/>
          <w:szCs w:val="32"/>
        </w:rPr>
        <w:t>拥有专业知识产权信息服务工作团队，配备3名以上专职人员</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若干兼职人员。</w:t>
      </w:r>
      <w:r>
        <w:rPr>
          <w:rFonts w:hint="eastAsia" w:ascii="仿宋" w:hAnsi="仿宋" w:eastAsia="仿宋" w:cs="仿宋"/>
          <w:color w:val="auto"/>
          <w:sz w:val="32"/>
          <w:szCs w:val="32"/>
          <w:lang w:val="en-US" w:eastAsia="zh-CN"/>
        </w:rPr>
        <w:t>服务人员应熟悉知识产权法律法规和最新政策，掌握知识产权基础业务知识，具备信息检索及信息服务工作的能力。</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）建立</w:t>
      </w:r>
      <w:r>
        <w:rPr>
          <w:rFonts w:hint="eastAsia" w:ascii="仿宋" w:hAnsi="仿宋" w:eastAsia="仿宋" w:cs="仿宋"/>
          <w:color w:val="auto"/>
          <w:sz w:val="32"/>
          <w:szCs w:val="32"/>
        </w:rPr>
        <w:t>知识产权信息公共服务工作制度，</w:t>
      </w:r>
      <w:r>
        <w:rPr>
          <w:rFonts w:hint="eastAsia" w:ascii="仿宋" w:hAnsi="仿宋" w:eastAsia="仿宋" w:cs="仿宋"/>
          <w:color w:val="auto"/>
          <w:sz w:val="32"/>
          <w:szCs w:val="32"/>
          <w:lang w:eastAsia="zh-CN"/>
        </w:rPr>
        <w:t>具备针对专利、商标、地理标志等一个或多个知识产权类别开展线上或线下服务的能力，能够充分利用知识产权基础信息资源为创新主体和社会公众提供免费或低成本的知识产权信息公共服务，有成功案例和一定的社会影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具有适合开展知识产权信息公共服务的场地、网络环境、硬件设备、系统软件等基础设施</w:t>
      </w:r>
      <w:r>
        <w:rPr>
          <w:rFonts w:hint="eastAsia" w:ascii="仿宋" w:hAnsi="仿宋" w:eastAsia="仿宋" w:cs="仿宋"/>
          <w:color w:val="auto"/>
          <w:sz w:val="32"/>
          <w:szCs w:val="32"/>
          <w:lang w:eastAsia="zh-CN"/>
        </w:rPr>
        <w:t>，应当具有自建、购买或租用的知识产权数据库和信息检索分析工具等。</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rPr>
        <w:t>第</w:t>
      </w:r>
      <w:r>
        <w:rPr>
          <w:rFonts w:hint="eastAsia" w:ascii="黑体" w:hAnsi="黑体" w:eastAsia="黑体" w:cs="黑体"/>
          <w:color w:val="auto"/>
          <w:lang w:eastAsia="zh-CN"/>
        </w:rPr>
        <w:t>五</w:t>
      </w:r>
      <w:r>
        <w:rPr>
          <w:rFonts w:hint="eastAsia" w:ascii="黑体" w:hAnsi="黑体" w:eastAsia="黑体" w:cs="黑体"/>
          <w:color w:val="auto"/>
        </w:rPr>
        <w:t>条</w:t>
      </w:r>
      <w:r>
        <w:rPr>
          <w:rFonts w:hint="eastAsia" w:ascii="仿宋" w:hAnsi="仿宋" w:eastAsia="仿宋" w:cs="仿宋"/>
          <w:b w:val="0"/>
          <w:i w:val="0"/>
          <w:color w:val="auto"/>
          <w:sz w:val="32"/>
          <w:lang w:val="en-US" w:eastAsia="zh-CN"/>
        </w:rPr>
        <w:t xml:space="preserve"> </w:t>
      </w:r>
      <w:r>
        <w:rPr>
          <w:rFonts w:hint="eastAsia" w:ascii="仿宋" w:hAnsi="仿宋" w:eastAsia="仿宋" w:cs="仿宋"/>
          <w:color w:val="auto"/>
          <w:sz w:val="32"/>
          <w:szCs w:val="32"/>
          <w:lang w:val="en-US" w:eastAsia="zh-CN"/>
        </w:rPr>
        <w:t>市级网点备案材料包括：</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级知识产权信息公共服务网点申报表》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附件1</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营业执照或法人登记证等证件盖章复印件；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知识产权信息服务相关制度；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近两年知识产权信息公共服务开展情况及未来发展规划；</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知识产权信息服务人员</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证明材料；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其他必要的支撑材料。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申请备案市级网点的服务机构应当对申报材料的真实性、合法性负责。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rPr>
        <w:t>第</w:t>
      </w:r>
      <w:r>
        <w:rPr>
          <w:rFonts w:hint="eastAsia" w:ascii="黑体" w:hAnsi="黑体" w:eastAsia="黑体" w:cs="黑体"/>
          <w:color w:val="auto"/>
          <w:lang w:eastAsia="zh-CN"/>
        </w:rPr>
        <w:t>六</w:t>
      </w:r>
      <w:r>
        <w:rPr>
          <w:rFonts w:hint="eastAsia" w:ascii="黑体" w:hAnsi="黑体" w:eastAsia="黑体" w:cs="黑体"/>
          <w:color w:val="auto"/>
        </w:rPr>
        <w:t>条</w:t>
      </w:r>
      <w:r>
        <w:rPr>
          <w:rFonts w:hint="eastAsia" w:ascii="黑体" w:hAnsi="黑体" w:eastAsia="黑体" w:cs="黑体"/>
          <w:b w:val="0"/>
          <w:i w:val="0"/>
          <w:color w:val="auto"/>
          <w:sz w:val="32"/>
          <w:lang w:val="en-US" w:eastAsia="zh-CN"/>
        </w:rPr>
        <w:t xml:space="preserve"> </w:t>
      </w:r>
      <w:r>
        <w:rPr>
          <w:rFonts w:hint="eastAsia" w:ascii="仿宋" w:hAnsi="仿宋" w:eastAsia="仿宋" w:cs="仿宋"/>
          <w:color w:val="auto"/>
          <w:sz w:val="32"/>
          <w:szCs w:val="32"/>
          <w:lang w:val="en-US" w:eastAsia="zh-CN"/>
        </w:rPr>
        <w:t>备案程序</w:t>
      </w:r>
      <w:r>
        <w:rPr>
          <w:rFonts w:hint="eastAsia" w:ascii="仿宋" w:hAnsi="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提交申请。</w:t>
      </w:r>
      <w:r>
        <w:rPr>
          <w:rFonts w:hint="eastAsia" w:ascii="仿宋" w:hAnsi="仿宋" w:eastAsia="仿宋" w:cs="仿宋"/>
          <w:color w:val="auto"/>
          <w:sz w:val="32"/>
          <w:szCs w:val="32"/>
          <w:lang w:val="en-US" w:eastAsia="zh-CN"/>
        </w:rPr>
        <w:t>申报单位向所在区、县（市）市场监督管理局（知识产权局）申请备案市级网点，提交申报材料。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择优推荐。各区、县（市）市场监督管理局（知识产权局）对申报材料进行核实，将符合条件的申报材料报市知识产权局。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审核确定。市知识产权局对申报材料进行审核，对符合备案条件的服务机构予以公示，公示期5天。公示无异议后，正式备案为市级网点。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（四）公开信息。市知识产权局</w:t>
      </w:r>
      <w:r>
        <w:rPr>
          <w:rFonts w:hint="eastAsia" w:ascii="仿宋" w:hAnsi="仿宋" w:eastAsia="仿宋" w:cs="仿宋"/>
          <w:color w:val="auto"/>
          <w:sz w:val="32"/>
          <w:szCs w:val="32"/>
        </w:rPr>
        <w:t>向社会公示市级网点的基本信息和知识产权信息公共服务事项清单。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lang w:eastAsia="zh-CN"/>
        </w:rPr>
        <w:t>第</w:t>
      </w:r>
      <w:r>
        <w:rPr>
          <w:rFonts w:hint="eastAsia" w:ascii="黑体" w:hAnsi="黑体" w:eastAsia="黑体" w:cs="黑体"/>
          <w:color w:val="auto"/>
          <w:lang w:val="en-US" w:eastAsia="zh-CN"/>
        </w:rPr>
        <w:t>七</w:t>
      </w:r>
      <w:r>
        <w:rPr>
          <w:rFonts w:hint="eastAsia" w:ascii="黑体" w:hAnsi="黑体" w:eastAsia="黑体" w:cs="黑体"/>
          <w:color w:val="auto"/>
          <w:lang w:eastAsia="zh-CN"/>
        </w:rPr>
        <w:t>条</w:t>
      </w:r>
      <w:r>
        <w:rPr>
          <w:rFonts w:hint="eastAsia" w:ascii="仿宋" w:hAnsi="仿宋" w:eastAsia="仿宋" w:cs="仿宋"/>
          <w:b w:val="0"/>
          <w:i w:val="0"/>
          <w:color w:val="auto"/>
          <w:sz w:val="32"/>
          <w:highlight w:val="none"/>
          <w:lang w:val="en-US" w:eastAsia="zh-CN"/>
        </w:rPr>
        <w:t xml:space="preserve"> </w:t>
      </w:r>
      <w:r>
        <w:rPr>
          <w:rFonts w:hint="eastAsia" w:ascii="仿宋" w:hAnsi="仿宋" w:eastAsia="仿宋" w:cs="仿宋"/>
          <w:color w:val="auto"/>
          <w:lang w:val="en-US" w:eastAsia="zh-CN"/>
        </w:rPr>
        <w:t>国家</w:t>
      </w:r>
      <w:r>
        <w:rPr>
          <w:rFonts w:hint="eastAsia" w:ascii="仿宋" w:hAnsi="仿宋" w:eastAsia="仿宋" w:cs="仿宋"/>
          <w:color w:val="auto"/>
        </w:rPr>
        <w:t>知识产权信息公共服务网点</w:t>
      </w:r>
      <w:r>
        <w:rPr>
          <w:rFonts w:hint="eastAsia" w:ascii="仿宋" w:hAnsi="仿宋" w:eastAsia="仿宋" w:cs="仿宋"/>
          <w:color w:val="auto"/>
          <w:lang w:eastAsia="zh-CN"/>
        </w:rPr>
        <w:t>和</w:t>
      </w:r>
      <w:r>
        <w:rPr>
          <w:rFonts w:hint="eastAsia" w:ascii="仿宋" w:hAnsi="仿宋" w:eastAsia="仿宋" w:cs="仿宋"/>
          <w:color w:val="auto"/>
          <w:lang w:val="en-US" w:eastAsia="zh-CN"/>
        </w:rPr>
        <w:t>省</w:t>
      </w:r>
      <w:r>
        <w:rPr>
          <w:rFonts w:hint="eastAsia" w:ascii="仿宋" w:hAnsi="仿宋" w:eastAsia="仿宋" w:cs="仿宋"/>
          <w:color w:val="auto"/>
        </w:rPr>
        <w:t>知识产权信息公共服务网点自动</w:t>
      </w:r>
      <w:r>
        <w:rPr>
          <w:rFonts w:hint="eastAsia" w:ascii="仿宋" w:hAnsi="仿宋" w:eastAsia="仿宋" w:cs="仿宋"/>
          <w:color w:val="auto"/>
          <w:lang w:eastAsia="zh-CN"/>
        </w:rPr>
        <w:t>纳入</w:t>
      </w:r>
      <w:r>
        <w:rPr>
          <w:rFonts w:hint="eastAsia" w:ascii="仿宋" w:hAnsi="仿宋" w:eastAsia="仿宋" w:cs="仿宋"/>
          <w:color w:val="auto"/>
          <w:lang w:val="en-US" w:eastAsia="zh-CN"/>
        </w:rPr>
        <w:t>市</w:t>
      </w:r>
      <w:r>
        <w:rPr>
          <w:rFonts w:hint="eastAsia" w:ascii="仿宋" w:hAnsi="仿宋" w:eastAsia="仿宋" w:cs="仿宋"/>
          <w:color w:val="auto"/>
        </w:rPr>
        <w:t>级知识产权信息公共服务网点，无需申报</w:t>
      </w:r>
      <w:r>
        <w:rPr>
          <w:rFonts w:hint="eastAsia" w:ascii="仿宋" w:hAnsi="仿宋" w:eastAsia="仿宋" w:cs="仿宋"/>
          <w:color w:val="auto"/>
          <w:lang w:val="en-US" w:eastAsia="zh-CN"/>
        </w:rPr>
        <w:t>备案</w:t>
      </w:r>
      <w:r>
        <w:rPr>
          <w:rFonts w:hint="eastAsia" w:ascii="仿宋" w:hAnsi="仿宋" w:eastAsia="仿宋" w:cs="仿宋"/>
          <w:color w:val="auto"/>
        </w:rPr>
        <w:t>。</w:t>
      </w:r>
      <w:r>
        <w:rPr>
          <w:rFonts w:hint="eastAsia" w:ascii="仿宋" w:hAnsi="仿宋" w:eastAsia="仿宋" w:cs="仿宋"/>
          <w:color w:val="auto"/>
          <w:lang w:val="en-US" w:eastAsia="zh-CN"/>
        </w:rPr>
        <w:t>沈阳市知识产权保护中心（沈阳市知识产权服务促进中心）以及</w:t>
      </w:r>
      <w:r>
        <w:rPr>
          <w:rFonts w:hint="eastAsia" w:ascii="仿宋" w:hAnsi="仿宋" w:eastAsia="仿宋" w:cs="仿宋"/>
          <w:color w:val="auto"/>
          <w:highlight w:val="none"/>
          <w:lang w:val="en-US" w:eastAsia="zh-CN"/>
        </w:rPr>
        <w:t>本市</w:t>
      </w:r>
      <w:r>
        <w:rPr>
          <w:rFonts w:hint="eastAsia" w:ascii="仿宋" w:hAnsi="仿宋" w:eastAsia="仿宋" w:cs="仿宋"/>
          <w:color w:val="auto"/>
          <w:highlight w:val="none"/>
        </w:rPr>
        <w:t>范围内</w:t>
      </w:r>
      <w:r>
        <w:rPr>
          <w:rFonts w:hint="eastAsia" w:ascii="仿宋" w:hAnsi="仿宋" w:eastAsia="仿宋" w:cs="仿宋"/>
          <w:color w:val="auto"/>
          <w:highlight w:val="none"/>
          <w:lang w:val="en-US" w:eastAsia="zh-CN"/>
        </w:rPr>
        <w:t>的技术与创新支持中心（</w:t>
      </w:r>
      <w:r>
        <w:rPr>
          <w:rFonts w:hint="eastAsia" w:ascii="仿宋" w:hAnsi="仿宋" w:eastAsia="仿宋" w:cs="仿宋"/>
          <w:b w:val="0"/>
          <w:i w:val="0"/>
          <w:color w:val="auto"/>
          <w:sz w:val="32"/>
        </w:rPr>
        <w:t>TISC</w:t>
      </w:r>
      <w:r>
        <w:rPr>
          <w:rFonts w:hint="eastAsia" w:ascii="仿宋" w:hAnsi="仿宋" w:eastAsia="仿宋" w:cs="仿宋"/>
          <w:color w:val="auto"/>
          <w:highlight w:val="none"/>
          <w:lang w:val="en-US" w:eastAsia="zh-CN"/>
        </w:rPr>
        <w:t>）</w:t>
      </w:r>
      <w:r>
        <w:rPr>
          <w:rFonts w:hint="eastAsia" w:ascii="仿宋" w:hAnsi="仿宋" w:eastAsia="仿宋" w:cs="仿宋"/>
          <w:color w:val="auto"/>
        </w:rPr>
        <w:t>、高校国家知识产权信息服务中心</w:t>
      </w:r>
      <w:r>
        <w:rPr>
          <w:rFonts w:hint="eastAsia" w:ascii="仿宋" w:hAnsi="仿宋" w:eastAsia="仿宋" w:cs="仿宋"/>
          <w:color w:val="auto"/>
          <w:lang w:eastAsia="zh-CN"/>
        </w:rPr>
        <w:t>、</w:t>
      </w:r>
      <w:r>
        <w:rPr>
          <w:rFonts w:hint="eastAsia" w:ascii="仿宋" w:hAnsi="仿宋" w:eastAsia="仿宋" w:cs="仿宋"/>
          <w:color w:val="auto"/>
        </w:rPr>
        <w:t>地市级知识产权公共服务骨干节点等已纳入知识产权公共服务体系的机构，不需要进行</w:t>
      </w:r>
      <w:r>
        <w:rPr>
          <w:rFonts w:hint="eastAsia" w:ascii="仿宋" w:hAnsi="仿宋" w:eastAsia="仿宋" w:cs="仿宋"/>
          <w:color w:val="auto"/>
          <w:lang w:val="en-US" w:eastAsia="zh-CN"/>
        </w:rPr>
        <w:t>市</w:t>
      </w:r>
      <w:r>
        <w:rPr>
          <w:rFonts w:hint="eastAsia" w:ascii="仿宋" w:hAnsi="仿宋" w:eastAsia="仿宋" w:cs="仿宋"/>
          <w:color w:val="auto"/>
        </w:rPr>
        <w:t>级知识产权信息公共服务网点备案。三年备案有效期内被确定为TISC或高校国家知识产权信息服务中心的服务网点，网点备案资格自动取消。</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strike w:val="0"/>
          <w:dstrike w:val="0"/>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strike w:val="0"/>
          <w:dstrike w:val="0"/>
          <w:color w:val="auto"/>
        </w:rPr>
      </w:pPr>
      <w:r>
        <w:rPr>
          <w:rFonts w:hint="eastAsia" w:ascii="黑体" w:hAnsi="黑体" w:eastAsia="黑体" w:cs="黑体"/>
          <w:strike w:val="0"/>
          <w:dstrike w:val="0"/>
          <w:color w:val="auto"/>
        </w:rPr>
        <w:t>第三章  网点服务工作指引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lang w:eastAsia="zh-CN"/>
        </w:rPr>
        <w:t>第</w:t>
      </w:r>
      <w:r>
        <w:rPr>
          <w:rFonts w:hint="eastAsia" w:ascii="黑体" w:hAnsi="黑体" w:eastAsia="黑体" w:cs="黑体"/>
          <w:color w:val="auto"/>
          <w:lang w:val="en-US" w:eastAsia="zh-CN"/>
        </w:rPr>
        <w:t>八</w:t>
      </w:r>
      <w:r>
        <w:rPr>
          <w:rFonts w:hint="eastAsia" w:ascii="黑体" w:hAnsi="黑体" w:eastAsia="黑体" w:cs="黑体"/>
          <w:color w:val="auto"/>
          <w:lang w:eastAsia="zh-CN"/>
        </w:rPr>
        <w:t>条</w:t>
      </w:r>
      <w:r>
        <w:rPr>
          <w:rFonts w:hint="eastAsia" w:ascii="仿宋" w:hAnsi="仿宋" w:eastAsia="仿宋" w:cs="仿宋"/>
          <w:b w:val="0"/>
          <w:i w:val="0"/>
          <w:color w:val="auto"/>
          <w:sz w:val="32"/>
          <w:highlight w:val="none"/>
          <w:lang w:val="en-US" w:eastAsia="zh-CN"/>
        </w:rPr>
        <w:t xml:space="preserve"> </w:t>
      </w:r>
      <w:r>
        <w:rPr>
          <w:rFonts w:hint="eastAsia" w:ascii="仿宋" w:hAnsi="仿宋" w:eastAsia="仿宋" w:cs="仿宋"/>
          <w:color w:val="auto"/>
          <w:sz w:val="32"/>
          <w:szCs w:val="32"/>
          <w:lang w:val="en-US" w:eastAsia="zh-CN"/>
        </w:rPr>
        <w:t>市级</w:t>
      </w:r>
      <w:r>
        <w:rPr>
          <w:rFonts w:hint="eastAsia" w:ascii="仿宋" w:hAnsi="仿宋" w:eastAsia="仿宋" w:cs="仿宋"/>
          <w:color w:val="auto"/>
          <w:sz w:val="32"/>
          <w:szCs w:val="32"/>
        </w:rPr>
        <w:t>网点应充分发挥知识产权信息公共服务</w:t>
      </w:r>
      <w:r>
        <w:rPr>
          <w:rFonts w:hint="eastAsia" w:ascii="仿宋" w:hAnsi="仿宋" w:eastAsia="仿宋" w:cs="仿宋"/>
          <w:color w:val="auto"/>
          <w:sz w:val="32"/>
          <w:szCs w:val="32"/>
          <w:lang w:val="en-US" w:eastAsia="zh-CN"/>
        </w:rPr>
        <w:t>供给</w:t>
      </w:r>
      <w:r>
        <w:rPr>
          <w:rFonts w:hint="eastAsia" w:ascii="仿宋" w:hAnsi="仿宋" w:eastAsia="仿宋" w:cs="仿宋"/>
          <w:color w:val="auto"/>
          <w:sz w:val="32"/>
          <w:szCs w:val="32"/>
        </w:rPr>
        <w:t>作用，</w:t>
      </w:r>
      <w:r>
        <w:rPr>
          <w:rFonts w:hint="eastAsia" w:ascii="仿宋" w:hAnsi="仿宋" w:eastAsia="仿宋" w:cs="仿宋"/>
          <w:color w:val="auto"/>
          <w:sz w:val="32"/>
          <w:szCs w:val="32"/>
          <w:lang w:val="en-US" w:eastAsia="zh-CN"/>
        </w:rPr>
        <w:t>结合本单位工作实际，将知识产权信息公共服务融入日常工作，根据服务对象的需求和特点，有针对性地开展知识产权信息公共服务。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（一）高校类服务网点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当发挥信息资源和人才资源优势，积极服务高校科技创新、学科建设、成果转化和人才培养，促进高校发挥创新源头作用。将知识产权信息公共服务纳入日常教学、科研管理，面向高校师生开设知识产权信息利用课程，举办知识产权信息分析利用培训，增强高校师生知识产权意识，探索建立知识产权素养教育人才档案。鼓励支持有服务能力的高校网点扩大服务范围，发挥专业与学科优势，面向重点企业和产业开展知识产权分析评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（二）科研机构、科技情报机构类服务网点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当将知识产权信息利用贯穿于本单位科技项目的立项、研发、产出成果等全流程，推动提升研发起点，促进研发成果形成高质量知识产权，助力研发成果转化。鼓励支持有服务能力的科研机构、科技情报机构类网点发挥专业与学科优势，开展行业知识产权信息分析，服务区域经济和产业发展，帮助创新主体提升知识产权信息、技术信息检索分析能力。</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（三）行业组织类服务网点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当发挥桥梁和纽带作用，将知识产权信息传播利用融入行业服务，面向成员单位开展信息利用培训、信息推送等多元化服务。支持产业协会、产业联盟建设产业知识产权综合服务平台和产业知识产权专题数据库，将知识产权信息传播利用融入产业创新服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（四）生产力促进机构类服务网点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应当发挥产业聚集优势，为园区技术转化、企业创新、产业发展提供专业化的知识产权信息公共服务。积极为园区内企业和服务机构搭建对接交流平台，推进产学研合作和整合创新资源。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（五）公共图书馆、博物馆类服务网点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当发挥场地资源齐备、受众广泛等优势，重点开展面向社会公众的知识产权信息咨询服务和宣传普及，通过举办展览、讲座、论坛、沙龙、公开课、阅读推广等活动，增强社会公众的知识产权意识，推动知识产权基础知识和信息传播。</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（六）市场化服务机构类服务网点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应当积极推动知识产权信息传播利用与知识产权专业服务相融合，不断提升服务质量，满足服务对象多层次知识产权信息服务需求。鼓励支持市场化服务机构向社会免费或者低成本提供公益性信息服务。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（七）其他知识产权机构类服务网点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面向社会公众、创新创业主体以及特定领域或特定行业提供知识产权服务的其他类型社会化信息服务机构。</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lang w:eastAsia="zh-CN"/>
        </w:rPr>
        <w:t>第</w:t>
      </w:r>
      <w:r>
        <w:rPr>
          <w:rFonts w:hint="eastAsia" w:ascii="黑体" w:hAnsi="黑体" w:eastAsia="黑体" w:cs="黑体"/>
          <w:color w:val="auto"/>
          <w:lang w:val="en-US" w:eastAsia="zh-CN"/>
        </w:rPr>
        <w:t>九</w:t>
      </w:r>
      <w:r>
        <w:rPr>
          <w:rFonts w:hint="eastAsia" w:ascii="黑体" w:hAnsi="黑体" w:eastAsia="黑体" w:cs="黑体"/>
          <w:color w:val="auto"/>
          <w:lang w:eastAsia="zh-CN"/>
        </w:rPr>
        <w:t>条</w:t>
      </w:r>
      <w:r>
        <w:rPr>
          <w:rFonts w:hint="eastAsia" w:ascii="仿宋" w:hAnsi="仿宋" w:eastAsia="仿宋" w:cs="仿宋"/>
          <w:b w:val="0"/>
          <w:i w:val="0"/>
          <w:color w:val="auto"/>
          <w:sz w:val="32"/>
          <w:highlight w:val="none"/>
          <w:lang w:val="en-US" w:eastAsia="zh-CN"/>
        </w:rPr>
        <w:t xml:space="preserve"> </w:t>
      </w:r>
      <w:r>
        <w:rPr>
          <w:rFonts w:hint="eastAsia" w:ascii="仿宋" w:hAnsi="仿宋" w:eastAsia="仿宋" w:cs="仿宋"/>
          <w:color w:val="auto"/>
          <w:highlight w:val="none"/>
          <w:lang w:val="en-US" w:eastAsia="zh-CN"/>
        </w:rPr>
        <w:t>市级网点应加强日常管理和服务能力建设，</w:t>
      </w:r>
      <w:r>
        <w:rPr>
          <w:rFonts w:hint="eastAsia" w:ascii="仿宋" w:hAnsi="仿宋" w:eastAsia="仿宋" w:cs="仿宋"/>
          <w:color w:val="auto"/>
          <w:sz w:val="32"/>
          <w:szCs w:val="32"/>
          <w:highlight w:val="none"/>
        </w:rPr>
        <w:t>保障资源和资金支持，加强人员培训，充分运用现代技术手段和新媒体，提升服务质量和效率，探索开展个性化、差异化、数字化服务。</w:t>
      </w:r>
      <w:r>
        <w:rPr>
          <w:rFonts w:hint="eastAsia" w:ascii="仿宋" w:hAnsi="仿宋" w:eastAsia="仿宋" w:cs="仿宋"/>
          <w:color w:val="auto"/>
          <w:sz w:val="32"/>
          <w:szCs w:val="32"/>
          <w:highlight w:val="none"/>
          <w:lang w:val="en-US" w:eastAsia="zh-CN"/>
        </w:rPr>
        <w:t>应面向创新主体和社会公众提供知识产权咨询、信息查询检索、宣传培训等基础服务。应依据区域特色和行业需求，立足自身资源优势，主动开展重点产业知识产权信息分析、中小微企业知识产权服务、知识产权数据库及工具平台开发等特色服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highlight w:val="none"/>
          <w:lang w:val="en-US" w:eastAsia="zh-CN"/>
        </w:rPr>
      </w:pPr>
      <w:r>
        <w:rPr>
          <w:rFonts w:hint="eastAsia" w:ascii="黑体" w:hAnsi="黑体" w:eastAsia="黑体" w:cs="黑体"/>
          <w:color w:val="auto"/>
          <w:lang w:eastAsia="zh-CN"/>
        </w:rPr>
        <w:t>第</w:t>
      </w:r>
      <w:r>
        <w:rPr>
          <w:rFonts w:hint="eastAsia" w:ascii="黑体" w:hAnsi="黑体" w:eastAsia="黑体" w:cs="黑体"/>
          <w:color w:val="auto"/>
          <w:lang w:val="en-US" w:eastAsia="zh-CN"/>
        </w:rPr>
        <w:t>十</w:t>
      </w:r>
      <w:r>
        <w:rPr>
          <w:rFonts w:hint="eastAsia" w:ascii="黑体" w:hAnsi="黑体" w:eastAsia="黑体" w:cs="黑体"/>
          <w:color w:val="auto"/>
          <w:lang w:eastAsia="zh-CN"/>
        </w:rPr>
        <w:t>条</w:t>
      </w:r>
      <w:r>
        <w:rPr>
          <w:rFonts w:hint="eastAsia" w:ascii="仿宋" w:hAnsi="仿宋" w:eastAsia="仿宋" w:cs="仿宋"/>
          <w:b w:val="0"/>
          <w:i w:val="0"/>
          <w:color w:val="auto"/>
          <w:sz w:val="32"/>
          <w:highlight w:val="none"/>
          <w:lang w:val="en-US" w:eastAsia="zh-CN"/>
        </w:rPr>
        <w:t xml:space="preserve"> </w:t>
      </w:r>
      <w:r>
        <w:rPr>
          <w:rFonts w:hint="eastAsia" w:ascii="仿宋" w:hAnsi="仿宋" w:eastAsia="仿宋" w:cs="仿宋"/>
          <w:color w:val="auto"/>
          <w:sz w:val="32"/>
          <w:szCs w:val="32"/>
          <w:lang w:val="en-US" w:eastAsia="zh-CN"/>
        </w:rPr>
        <w:t>市级网点应当根据服务效果反馈改进服务，做好知识产权信息安全管理，</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lang w:val="en-US" w:eastAsia="zh-CN"/>
        </w:rPr>
        <w:t>知识产权信息公共服务</w:t>
      </w:r>
      <w:r>
        <w:rPr>
          <w:rFonts w:hint="eastAsia" w:ascii="仿宋" w:hAnsi="仿宋" w:eastAsia="仿宋" w:cs="仿宋"/>
          <w:color w:val="auto"/>
          <w:sz w:val="32"/>
          <w:szCs w:val="32"/>
          <w:lang w:eastAsia="zh-CN"/>
        </w:rPr>
        <w:t>质量和效率</w:t>
      </w:r>
      <w:r>
        <w:rPr>
          <w:rFonts w:hint="eastAsia" w:ascii="仿宋" w:hAnsi="仿宋" w:eastAsia="仿宋" w:cs="仿宋"/>
          <w:color w:val="auto"/>
          <w:sz w:val="32"/>
          <w:szCs w:val="32"/>
          <w:lang w:val="en-US" w:eastAsia="zh-CN"/>
        </w:rPr>
        <w:t>。配合好知识产权管理部门统计工作，及时总结并报送相关资料。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highlight w:val="none"/>
          <w:lang w:val="en-US" w:eastAsia="zh-CN"/>
        </w:rPr>
      </w:pPr>
      <w:r>
        <w:rPr>
          <w:rFonts w:hint="eastAsia" w:ascii="黑体" w:hAnsi="黑体" w:eastAsia="黑体" w:cs="黑体"/>
          <w:color w:val="auto"/>
          <w:lang w:val="en-US" w:eastAsia="zh-CN"/>
        </w:rPr>
        <w:t xml:space="preserve">第十一条 </w:t>
      </w:r>
      <w:r>
        <w:rPr>
          <w:rFonts w:hint="eastAsia" w:ascii="仿宋" w:hAnsi="仿宋" w:eastAsia="仿宋" w:cs="仿宋"/>
          <w:color w:val="auto"/>
          <w:sz w:val="32"/>
          <w:szCs w:val="32"/>
          <w:lang w:val="en-US" w:eastAsia="zh-CN"/>
        </w:rPr>
        <w:t>市级网点应加强与知识产权管理部门信息的互联共享，促进知识产权信息的传播，及时关注并转载知识产权管理部门公开发布的知识产权相关通知公告及政策文件，扩大知识产权信息及资源的有效传播和利用。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lang w:val="en-US" w:eastAsia="zh-CN"/>
        </w:rPr>
        <w:t xml:space="preserve">第十二条 </w:t>
      </w:r>
      <w:r>
        <w:rPr>
          <w:rFonts w:hint="eastAsia" w:ascii="仿宋" w:hAnsi="仿宋" w:eastAsia="仿宋" w:cs="仿宋"/>
          <w:color w:val="auto"/>
          <w:sz w:val="32"/>
          <w:szCs w:val="32"/>
          <w:lang w:val="en-US" w:eastAsia="zh-CN"/>
        </w:rPr>
        <w:t>市级网点应加强人员队伍的管理与培养，开展知识产权信息服务相关培训，建设满足服务需求的人才队伍。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rPr>
      </w:pPr>
      <w:r>
        <w:rPr>
          <w:rFonts w:hint="eastAsia" w:ascii="黑体" w:hAnsi="黑体" w:eastAsia="黑体" w:cs="黑体"/>
          <w:color w:val="auto"/>
          <w:lang w:val="en-US" w:eastAsia="zh-CN"/>
        </w:rPr>
        <w:t xml:space="preserve">第十三条 </w:t>
      </w:r>
      <w:r>
        <w:rPr>
          <w:rFonts w:hint="eastAsia" w:ascii="仿宋" w:hAnsi="仿宋" w:eastAsia="仿宋" w:cs="仿宋"/>
          <w:color w:val="auto"/>
          <w:sz w:val="32"/>
          <w:szCs w:val="32"/>
        </w:rPr>
        <w:t>支持</w:t>
      </w:r>
      <w:r>
        <w:rPr>
          <w:rFonts w:hint="eastAsia" w:ascii="仿宋" w:hAnsi="仿宋" w:eastAsia="仿宋" w:cs="仿宋"/>
          <w:color w:val="auto"/>
          <w:sz w:val="32"/>
          <w:szCs w:val="32"/>
          <w:lang w:val="en-US" w:eastAsia="zh-CN"/>
        </w:rPr>
        <w:t>市级</w:t>
      </w:r>
      <w:r>
        <w:rPr>
          <w:rFonts w:hint="eastAsia" w:ascii="仿宋" w:hAnsi="仿宋" w:eastAsia="仿宋" w:cs="仿宋"/>
          <w:color w:val="auto"/>
          <w:sz w:val="32"/>
          <w:szCs w:val="32"/>
        </w:rPr>
        <w:t>网点建设开发或者利用知识产权信息平台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信息分析工具</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围绕沈阳市</w:t>
      </w:r>
      <w:r>
        <w:rPr>
          <w:rFonts w:hint="eastAsia" w:ascii="仿宋" w:hAnsi="仿宋" w:eastAsia="仿宋" w:cs="仿宋"/>
          <w:color w:val="auto"/>
          <w:sz w:val="32"/>
          <w:szCs w:val="32"/>
        </w:rPr>
        <w:t>重点</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rPr>
        <w:t>和产业领域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探索开展</w:t>
      </w:r>
      <w:r>
        <w:rPr>
          <w:rFonts w:hint="eastAsia" w:ascii="仿宋" w:hAnsi="仿宋" w:eastAsia="仿宋" w:cs="仿宋"/>
          <w:color w:val="auto"/>
          <w:sz w:val="32"/>
          <w:szCs w:val="32"/>
        </w:rPr>
        <w:t>信息分析、</w:t>
      </w:r>
      <w:r>
        <w:rPr>
          <w:rFonts w:hint="eastAsia" w:ascii="仿宋" w:hAnsi="仿宋" w:eastAsia="仿宋" w:cs="仿宋"/>
          <w:color w:val="auto"/>
          <w:sz w:val="32"/>
          <w:szCs w:val="32"/>
          <w:lang w:val="en-US" w:eastAsia="zh-CN"/>
        </w:rPr>
        <w:t>信息</w:t>
      </w:r>
      <w:r>
        <w:rPr>
          <w:rFonts w:hint="eastAsia" w:ascii="仿宋" w:hAnsi="仿宋" w:eastAsia="仿宋" w:cs="仿宋"/>
          <w:color w:val="auto"/>
          <w:sz w:val="32"/>
          <w:szCs w:val="32"/>
        </w:rPr>
        <w:t>预警</w:t>
      </w:r>
      <w:r>
        <w:rPr>
          <w:rFonts w:hint="eastAsia" w:ascii="仿宋" w:hAnsi="仿宋" w:eastAsia="仿宋" w:cs="仿宋"/>
          <w:color w:val="auto"/>
          <w:sz w:val="32"/>
          <w:szCs w:val="32"/>
          <w:lang w:val="en-US" w:eastAsia="zh-CN"/>
        </w:rPr>
        <w:t>、专利导航</w:t>
      </w:r>
      <w:r>
        <w:rPr>
          <w:rFonts w:hint="eastAsia" w:ascii="仿宋" w:hAnsi="仿宋" w:eastAsia="仿宋" w:cs="仿宋"/>
          <w:color w:val="auto"/>
          <w:sz w:val="32"/>
          <w:szCs w:val="32"/>
        </w:rPr>
        <w:t>和产业发展咨询等</w:t>
      </w:r>
      <w:r>
        <w:rPr>
          <w:rFonts w:hint="eastAsia" w:ascii="仿宋" w:hAnsi="仿宋" w:eastAsia="仿宋" w:cs="仿宋"/>
          <w:color w:val="auto"/>
          <w:sz w:val="32"/>
          <w:szCs w:val="32"/>
          <w:lang w:eastAsia="zh-CN"/>
        </w:rPr>
        <w:t>高级</w:t>
      </w:r>
      <w:r>
        <w:rPr>
          <w:rFonts w:hint="eastAsia" w:ascii="仿宋" w:hAnsi="仿宋" w:eastAsia="仿宋" w:cs="仿宋"/>
          <w:color w:val="auto"/>
          <w:sz w:val="32"/>
          <w:szCs w:val="32"/>
        </w:rPr>
        <w:t>服务或增值服务，助力创新创业，为政府决策提供咨询服务。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rPr>
      </w:pPr>
      <w:r>
        <w:rPr>
          <w:rFonts w:hint="eastAsia" w:ascii="黑体" w:hAnsi="黑体" w:eastAsia="黑体" w:cs="黑体"/>
          <w:color w:val="auto"/>
        </w:rPr>
        <w:t>第</w:t>
      </w:r>
      <w:r>
        <w:rPr>
          <w:rFonts w:hint="eastAsia" w:ascii="黑体" w:hAnsi="黑体" w:eastAsia="黑体" w:cs="黑体"/>
          <w:color w:val="auto"/>
          <w:lang w:val="en-US" w:eastAsia="zh-CN"/>
        </w:rPr>
        <w:t>四</w:t>
      </w:r>
      <w:r>
        <w:rPr>
          <w:rFonts w:hint="eastAsia" w:ascii="黑体" w:hAnsi="黑体" w:eastAsia="黑体" w:cs="黑体"/>
          <w:color w:val="auto"/>
        </w:rPr>
        <w:t>章</w:t>
      </w:r>
      <w:r>
        <w:rPr>
          <w:rFonts w:hint="eastAsia" w:ascii="黑体" w:hAnsi="黑体" w:eastAsia="黑体" w:cs="黑体"/>
          <w:b w:val="0"/>
          <w:i w:val="0"/>
          <w:color w:val="auto"/>
          <w:sz w:val="32"/>
        </w:rPr>
        <w:t xml:space="preserve">  </w:t>
      </w:r>
      <w:r>
        <w:rPr>
          <w:rFonts w:hint="eastAsia" w:ascii="黑体" w:hAnsi="黑体" w:eastAsia="黑体" w:cs="黑体"/>
          <w:color w:val="auto"/>
        </w:rPr>
        <w:t>保障和管理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lang w:val="en-US" w:eastAsia="zh-CN"/>
        </w:rPr>
        <w:t>第十四条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沈阳市知识产权保护中心（沈阳市知识产权服务促进中心）是知识产权信息公共服务体系主干网络节点，</w:t>
      </w:r>
      <w:r>
        <w:rPr>
          <w:rFonts w:hint="eastAsia" w:ascii="仿宋" w:hAnsi="仿宋" w:eastAsia="仿宋" w:cs="仿宋"/>
          <w:color w:val="auto"/>
          <w:sz w:val="32"/>
          <w:szCs w:val="32"/>
          <w:highlight w:val="none"/>
          <w:lang w:val="en-US" w:eastAsia="zh-CN"/>
        </w:rPr>
        <w:t>应当</w:t>
      </w:r>
      <w:r>
        <w:rPr>
          <w:rFonts w:hint="eastAsia" w:ascii="仿宋" w:hAnsi="仿宋" w:eastAsia="仿宋" w:cs="仿宋"/>
          <w:color w:val="auto"/>
          <w:sz w:val="32"/>
          <w:szCs w:val="32"/>
          <w:highlight w:val="none"/>
        </w:rPr>
        <w:t>充分发挥主渠道作用，辐射、支撑</w:t>
      </w:r>
      <w:r>
        <w:rPr>
          <w:rFonts w:hint="eastAsia" w:ascii="仿宋" w:hAnsi="仿宋" w:eastAsia="仿宋" w:cs="仿宋"/>
          <w:color w:val="auto"/>
          <w:sz w:val="32"/>
          <w:szCs w:val="32"/>
          <w:highlight w:val="none"/>
          <w:lang w:eastAsia="zh-CN"/>
        </w:rPr>
        <w:t>市级</w:t>
      </w:r>
      <w:r>
        <w:rPr>
          <w:rFonts w:hint="eastAsia" w:ascii="仿宋" w:hAnsi="仿宋" w:eastAsia="仿宋" w:cs="仿宋"/>
          <w:color w:val="auto"/>
          <w:sz w:val="32"/>
          <w:szCs w:val="32"/>
          <w:highlight w:val="none"/>
        </w:rPr>
        <w:t>网点，提供基础数据支持，提供信息分析和检索服务，开展信息利用公益培训，为</w:t>
      </w:r>
      <w:r>
        <w:rPr>
          <w:rFonts w:hint="eastAsia" w:ascii="仿宋" w:hAnsi="仿宋" w:eastAsia="仿宋" w:cs="仿宋"/>
          <w:color w:val="auto"/>
          <w:sz w:val="32"/>
          <w:szCs w:val="32"/>
          <w:highlight w:val="none"/>
          <w:lang w:eastAsia="zh-CN"/>
        </w:rPr>
        <w:t>市级</w:t>
      </w:r>
      <w:r>
        <w:rPr>
          <w:rFonts w:hint="eastAsia" w:ascii="仿宋" w:hAnsi="仿宋" w:eastAsia="仿宋" w:cs="仿宋"/>
          <w:color w:val="auto"/>
          <w:sz w:val="32"/>
          <w:szCs w:val="32"/>
          <w:highlight w:val="none"/>
        </w:rPr>
        <w:t>网点赋能。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lang w:val="en-US" w:eastAsia="zh-CN"/>
        </w:rPr>
        <w:t>第十五条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lang w:val="en-US" w:eastAsia="zh-CN"/>
        </w:rPr>
        <w:t>支持国家、省</w:t>
      </w:r>
      <w:r>
        <w:rPr>
          <w:rFonts w:hint="eastAsia" w:ascii="仿宋" w:hAnsi="仿宋" w:eastAsia="仿宋" w:cs="仿宋"/>
          <w:color w:val="auto"/>
          <w:sz w:val="32"/>
          <w:szCs w:val="32"/>
        </w:rPr>
        <w:t>知识产权信息公共服务网点</w:t>
      </w:r>
      <w:r>
        <w:rPr>
          <w:rFonts w:hint="eastAsia" w:ascii="仿宋" w:hAnsi="仿宋" w:eastAsia="仿宋" w:cs="仿宋"/>
          <w:color w:val="auto"/>
          <w:sz w:val="32"/>
          <w:szCs w:val="32"/>
          <w:lang w:val="en-US" w:eastAsia="zh-CN"/>
        </w:rPr>
        <w:t>建设。对在国家知识产权局完成备案的国家级知识产权信息公共服务网点或经省知识产权局认定的省级知识产权信息公共服务网点，</w:t>
      </w:r>
      <w:r>
        <w:rPr>
          <w:rFonts w:hint="eastAsia" w:ascii="仿宋" w:hAnsi="仿宋" w:eastAsia="仿宋" w:cs="仿宋"/>
          <w:color w:val="auto"/>
          <w:sz w:val="32"/>
          <w:szCs w:val="32"/>
          <w:lang w:eastAsia="zh-CN"/>
        </w:rPr>
        <w:t>给予</w:t>
      </w:r>
      <w:r>
        <w:rPr>
          <w:rFonts w:hint="eastAsia" w:ascii="仿宋" w:hAnsi="仿宋" w:eastAsia="仿宋" w:cs="仿宋"/>
          <w:color w:val="auto"/>
          <w:sz w:val="32"/>
          <w:szCs w:val="32"/>
          <w:lang w:val="en-US" w:eastAsia="zh-CN"/>
        </w:rPr>
        <w:t>扶持</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lang w:val="en-US" w:eastAsia="zh-CN"/>
        </w:rPr>
        <w:t xml:space="preserve">第十六条 </w:t>
      </w:r>
      <w:r>
        <w:rPr>
          <w:rFonts w:hint="eastAsia" w:ascii="仿宋" w:hAnsi="仿宋" w:eastAsia="仿宋" w:cs="仿宋"/>
          <w:color w:val="auto"/>
          <w:sz w:val="32"/>
          <w:szCs w:val="32"/>
          <w:lang w:val="en-US" w:eastAsia="zh-CN"/>
        </w:rPr>
        <w:t>市级网点备案工作原则上每年进行一次，有效期三年，期满复审合格的，延续市级网点三年。市知识产权局建立市级网点名录，实施动态管理。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lang w:val="en-US" w:eastAsia="zh-CN"/>
        </w:rPr>
        <w:t xml:space="preserve">第十七条 </w:t>
      </w:r>
      <w:r>
        <w:rPr>
          <w:rFonts w:hint="eastAsia" w:ascii="仿宋" w:hAnsi="仿宋" w:eastAsia="仿宋" w:cs="仿宋"/>
          <w:color w:val="auto"/>
          <w:sz w:val="32"/>
          <w:szCs w:val="32"/>
          <w:lang w:val="en-US" w:eastAsia="zh-CN"/>
        </w:rPr>
        <w:t>市级网点的名称、场所、主要负责人、联系方式和主要服务事项等重要信息发生变化时，应及时向市知识产权局报备并变更。市级网点的基础设施等发生变化，不再符合备案条件的，可申请终止网点资格，由市知识产权局核查批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lang w:val="en-US" w:eastAsia="zh-CN"/>
        </w:rPr>
        <w:t xml:space="preserve">第十八条 </w:t>
      </w:r>
      <w:r>
        <w:rPr>
          <w:rFonts w:hint="eastAsia" w:ascii="仿宋" w:hAnsi="仿宋" w:eastAsia="仿宋" w:cs="仿宋"/>
          <w:color w:val="auto"/>
          <w:sz w:val="32"/>
          <w:szCs w:val="32"/>
          <w:lang w:val="en-US" w:eastAsia="zh-CN"/>
        </w:rPr>
        <w:t>市级网点</w:t>
      </w:r>
      <w:r>
        <w:rPr>
          <w:rFonts w:hint="eastAsia" w:ascii="仿宋" w:hAnsi="仿宋" w:eastAsia="仿宋" w:cs="仿宋"/>
          <w:color w:val="auto"/>
          <w:sz w:val="32"/>
          <w:szCs w:val="32"/>
        </w:rPr>
        <w:t>应当于每年12月底前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对当年度服务工作开展情况、服务成效以及特色亮点内容进行总结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填写工作总结表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附件2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，按要求报送至</w:t>
      </w:r>
      <w:r>
        <w:rPr>
          <w:rFonts w:hint="eastAsia" w:ascii="仿宋" w:hAnsi="仿宋" w:eastAsia="仿宋" w:cs="仿宋"/>
          <w:color w:val="auto"/>
          <w:sz w:val="32"/>
          <w:szCs w:val="32"/>
          <w:lang w:val="en-US" w:eastAsia="zh-CN"/>
        </w:rPr>
        <w:t>市知识产权局</w:t>
      </w:r>
      <w:r>
        <w:rPr>
          <w:rFonts w:hint="eastAsia" w:ascii="仿宋" w:hAnsi="仿宋" w:eastAsia="仿宋" w:cs="仿宋"/>
          <w:color w:val="auto"/>
          <w:sz w:val="32"/>
          <w:szCs w:val="32"/>
        </w:rPr>
        <w:t>。未按照本办法相关规定开展公共服务的</w:t>
      </w:r>
      <w:r>
        <w:rPr>
          <w:rFonts w:hint="eastAsia" w:ascii="仿宋" w:hAnsi="仿宋" w:eastAsia="仿宋" w:cs="仿宋"/>
          <w:color w:val="auto"/>
          <w:sz w:val="32"/>
          <w:szCs w:val="32"/>
          <w:lang w:eastAsia="zh-CN"/>
        </w:rPr>
        <w:t>市级</w:t>
      </w:r>
      <w:r>
        <w:rPr>
          <w:rFonts w:hint="eastAsia" w:ascii="仿宋" w:hAnsi="仿宋" w:eastAsia="仿宋" w:cs="仿宋"/>
          <w:color w:val="auto"/>
          <w:sz w:val="32"/>
          <w:szCs w:val="32"/>
          <w:lang w:val="en-US" w:eastAsia="zh-CN"/>
        </w:rPr>
        <w:t>网点</w:t>
      </w:r>
      <w:r>
        <w:rPr>
          <w:rFonts w:hint="eastAsia" w:ascii="仿宋" w:hAnsi="仿宋" w:eastAsia="仿宋" w:cs="仿宋"/>
          <w:color w:val="auto"/>
          <w:sz w:val="32"/>
          <w:szCs w:val="32"/>
        </w:rPr>
        <w:t>在半年内完成整改，到期仍不符合本办法相关规定的，</w:t>
      </w:r>
      <w:r>
        <w:rPr>
          <w:rFonts w:hint="eastAsia" w:ascii="仿宋" w:hAnsi="仿宋" w:eastAsia="仿宋" w:cs="仿宋"/>
          <w:color w:val="auto"/>
          <w:sz w:val="32"/>
          <w:szCs w:val="32"/>
          <w:lang w:eastAsia="zh-CN"/>
        </w:rPr>
        <w:t>市知识产权局</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备案</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rPr>
      </w:pPr>
      <w:r>
        <w:rPr>
          <w:rFonts w:hint="eastAsia" w:ascii="黑体" w:hAnsi="黑体" w:eastAsia="黑体" w:cs="黑体"/>
          <w:color w:val="auto"/>
          <w:lang w:val="en-US" w:eastAsia="zh-CN"/>
        </w:rPr>
        <w:t xml:space="preserve">第十九条 </w:t>
      </w:r>
      <w:r>
        <w:rPr>
          <w:rFonts w:hint="eastAsia" w:ascii="仿宋" w:hAnsi="仿宋" w:eastAsia="仿宋" w:cs="仿宋"/>
          <w:color w:val="auto"/>
          <w:sz w:val="32"/>
          <w:szCs w:val="32"/>
        </w:rPr>
        <w:t>对于在</w:t>
      </w:r>
      <w:r>
        <w:rPr>
          <w:rFonts w:hint="eastAsia" w:ascii="仿宋" w:hAnsi="仿宋" w:eastAsia="仿宋" w:cs="仿宋"/>
          <w:color w:val="auto"/>
          <w:sz w:val="32"/>
          <w:szCs w:val="32"/>
          <w:lang w:eastAsia="zh-CN"/>
        </w:rPr>
        <w:t>备案</w:t>
      </w:r>
      <w:r>
        <w:rPr>
          <w:rFonts w:hint="eastAsia" w:ascii="仿宋" w:hAnsi="仿宋" w:eastAsia="仿宋" w:cs="仿宋"/>
          <w:color w:val="auto"/>
          <w:sz w:val="32"/>
          <w:szCs w:val="32"/>
        </w:rPr>
        <w:t>过程中提供虚假材料，以及以</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级网点名义开展与知识产权公共服务无关的商业经营活动或从事违法违规活动的，一经发现将终止或撤销</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级网点资格，并公开通报，三年内不接受</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级网点</w:t>
      </w:r>
      <w:r>
        <w:rPr>
          <w:rFonts w:hint="eastAsia" w:ascii="仿宋" w:hAnsi="仿宋" w:eastAsia="仿宋" w:cs="仿宋"/>
          <w:color w:val="auto"/>
          <w:sz w:val="32"/>
          <w:szCs w:val="32"/>
          <w:lang w:eastAsia="zh-CN"/>
        </w:rPr>
        <w:t>备案</w:t>
      </w:r>
      <w:r>
        <w:rPr>
          <w:rFonts w:hint="eastAsia" w:ascii="仿宋" w:hAnsi="仿宋" w:eastAsia="仿宋" w:cs="仿宋"/>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lang w:val="en-US" w:eastAsia="zh-CN"/>
        </w:rPr>
      </w:pPr>
      <w:r>
        <w:rPr>
          <w:rFonts w:hint="eastAsia" w:ascii="黑体" w:hAnsi="黑体" w:eastAsia="黑体" w:cs="黑体"/>
          <w:color w:val="auto"/>
        </w:rPr>
        <w:t>第</w:t>
      </w:r>
      <w:r>
        <w:rPr>
          <w:rFonts w:hint="eastAsia" w:ascii="黑体" w:hAnsi="黑体" w:eastAsia="黑体" w:cs="黑体"/>
          <w:color w:val="auto"/>
          <w:lang w:val="en-US" w:eastAsia="zh-CN"/>
        </w:rPr>
        <w:t>五</w:t>
      </w:r>
      <w:r>
        <w:rPr>
          <w:rFonts w:hint="eastAsia" w:ascii="黑体" w:hAnsi="黑体" w:eastAsia="黑体" w:cs="黑体"/>
          <w:color w:val="auto"/>
        </w:rPr>
        <w:t>章</w:t>
      </w:r>
      <w:r>
        <w:rPr>
          <w:rFonts w:hint="eastAsia" w:ascii="黑体" w:hAnsi="黑体" w:eastAsia="黑体" w:cs="黑体"/>
          <w:b w:val="0"/>
          <w:i w:val="0"/>
          <w:color w:val="auto"/>
          <w:sz w:val="32"/>
        </w:rPr>
        <w:t xml:space="preserve">  </w:t>
      </w:r>
      <w:r>
        <w:rPr>
          <w:rFonts w:hint="eastAsia" w:ascii="黑体" w:hAnsi="黑体" w:eastAsia="黑体" w:cs="黑体"/>
          <w:b w:val="0"/>
          <w:i w:val="0"/>
          <w:color w:val="auto"/>
          <w:sz w:val="32"/>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lang w:val="en-US" w:eastAsia="zh-CN"/>
        </w:rPr>
        <w:t xml:space="preserve">第二十条 </w:t>
      </w:r>
      <w:r>
        <w:rPr>
          <w:rFonts w:hint="eastAsia" w:ascii="仿宋" w:hAnsi="仿宋" w:eastAsia="仿宋" w:cs="仿宋"/>
          <w:color w:val="auto"/>
          <w:sz w:val="32"/>
          <w:szCs w:val="32"/>
        </w:rPr>
        <w:t>本办法由</w:t>
      </w:r>
      <w:r>
        <w:rPr>
          <w:rFonts w:hint="eastAsia" w:ascii="仿宋" w:hAnsi="仿宋" w:eastAsia="仿宋" w:cs="仿宋"/>
          <w:color w:val="auto"/>
          <w:sz w:val="32"/>
          <w:szCs w:val="32"/>
          <w:lang w:val="en-US" w:eastAsia="zh-CN"/>
        </w:rPr>
        <w:t>沈阳市</w:t>
      </w:r>
      <w:r>
        <w:rPr>
          <w:rFonts w:hint="eastAsia" w:ascii="仿宋" w:hAnsi="仿宋" w:eastAsia="仿宋" w:cs="仿宋"/>
          <w:color w:val="auto"/>
          <w:sz w:val="32"/>
          <w:szCs w:val="32"/>
        </w:rPr>
        <w:t>知识产权局负责解释，自发布之日起实施。</w:t>
      </w:r>
    </w:p>
    <w:p>
      <w:pPr>
        <w:rPr>
          <w:rFonts w:hint="eastAsia" w:ascii="Times New Roman" w:hAnsi="Times New Roman" w:eastAsia="黑体" w:cs="黑体"/>
          <w:color w:val="auto"/>
          <w:sz w:val="34"/>
          <w:szCs w:val="34"/>
          <w:lang w:eastAsia="zh-CN"/>
        </w:rPr>
        <w:sectPr>
          <w:footerReference r:id="rId3" w:type="default"/>
          <w:pgSz w:w="11906" w:h="16838"/>
          <w:pgMar w:top="1701" w:right="1701" w:bottom="1701" w:left="1701" w:header="851" w:footer="992" w:gutter="0"/>
          <w:pgNumType w:fmt="decimal"/>
          <w:cols w:space="720" w:num="1"/>
          <w:docGrid w:type="lines" w:linePitch="312" w:charSpace="0"/>
        </w:sectPr>
      </w:pPr>
    </w:p>
    <w:p>
      <w:pPr>
        <w:rPr>
          <w:rFonts w:hint="eastAsia" w:ascii="Times New Roman" w:hAnsi="Times New Roman" w:eastAsia="黑体" w:cs="黑体"/>
          <w:color w:val="auto"/>
          <w:sz w:val="34"/>
          <w:szCs w:val="34"/>
          <w:lang w:val="en-US" w:eastAsia="zh-CN"/>
        </w:rPr>
      </w:pPr>
      <w:r>
        <w:rPr>
          <w:rFonts w:hint="eastAsia" w:ascii="Times New Roman" w:hAnsi="Times New Roman" w:eastAsia="黑体" w:cs="黑体"/>
          <w:color w:val="auto"/>
          <w:sz w:val="34"/>
          <w:szCs w:val="34"/>
          <w:lang w:eastAsia="zh-CN"/>
        </w:rPr>
        <w:t>附件</w:t>
      </w:r>
      <w:r>
        <w:rPr>
          <w:rFonts w:hint="eastAsia" w:ascii="Times New Roman" w:hAnsi="Times New Roman" w:eastAsia="黑体" w:cs="黑体"/>
          <w:color w:val="auto"/>
          <w:sz w:val="34"/>
          <w:szCs w:val="34"/>
          <w:lang w:val="en-US" w:eastAsia="zh-CN"/>
        </w:rPr>
        <w:t>1</w:t>
      </w:r>
    </w:p>
    <w:p>
      <w:pPr>
        <w:rPr>
          <w:rFonts w:hint="eastAsia" w:ascii="Times New Roman" w:hAnsi="Times New Roman" w:eastAsia="黑体" w:cs="黑体"/>
          <w:color w:val="auto"/>
          <w:sz w:val="34"/>
          <w:szCs w:val="34"/>
          <w:lang w:val="en-US" w:eastAsia="zh-CN"/>
        </w:rPr>
      </w:pPr>
    </w:p>
    <w:p>
      <w:pPr>
        <w:jc w:val="center"/>
        <w:rPr>
          <w:rFonts w:hint="eastAsia" w:ascii="Times New Roman" w:hAnsi="Times New Roman" w:eastAsia="方正小标宋简体" w:cs="方正小标宋简体"/>
          <w:color w:val="auto"/>
          <w:sz w:val="52"/>
          <w:szCs w:val="52"/>
          <w:lang w:val="en-US" w:eastAsia="zh-CN"/>
        </w:rPr>
      </w:pPr>
    </w:p>
    <w:p>
      <w:pPr>
        <w:jc w:val="center"/>
        <w:rPr>
          <w:rFonts w:hint="eastAsia" w:ascii="Times New Roman" w:hAnsi="Times New Roman" w:eastAsia="方正小标宋简体" w:cs="方正小标宋简体"/>
          <w:color w:val="auto"/>
          <w:sz w:val="52"/>
          <w:szCs w:val="52"/>
          <w:lang w:val="en-US" w:eastAsia="zh-CN"/>
        </w:rPr>
      </w:pPr>
      <w:r>
        <w:rPr>
          <w:rFonts w:hint="eastAsia" w:ascii="Times New Roman" w:hAnsi="Times New Roman" w:eastAsia="方正小标宋简体" w:cs="方正小标宋简体"/>
          <w:color w:val="auto"/>
          <w:sz w:val="52"/>
          <w:szCs w:val="52"/>
          <w:lang w:val="en-US" w:eastAsia="zh-CN"/>
        </w:rPr>
        <w:t>沈阳市知识产权信息公共服务网点</w:t>
      </w:r>
    </w:p>
    <w:p>
      <w:pPr>
        <w:jc w:val="center"/>
        <w:rPr>
          <w:rFonts w:hint="eastAsia" w:ascii="Times New Roman" w:hAnsi="Times New Roman" w:eastAsia="方正小标宋简体" w:cs="方正小标宋简体"/>
          <w:color w:val="auto"/>
          <w:sz w:val="52"/>
          <w:szCs w:val="52"/>
          <w:lang w:val="en-US" w:eastAsia="zh-CN"/>
        </w:rPr>
      </w:pPr>
      <w:r>
        <w:rPr>
          <w:rFonts w:hint="eastAsia" w:ascii="Times New Roman" w:hAnsi="Times New Roman" w:eastAsia="方正小标宋简体" w:cs="方正小标宋简体"/>
          <w:color w:val="auto"/>
          <w:sz w:val="52"/>
          <w:szCs w:val="52"/>
          <w:lang w:val="en-US" w:eastAsia="zh-CN"/>
        </w:rPr>
        <w:t>备案申报表</w:t>
      </w:r>
    </w:p>
    <w:p>
      <w:pPr>
        <w:jc w:val="center"/>
        <w:rPr>
          <w:rFonts w:hint="eastAsia" w:ascii="Times New Roman" w:hAnsi="Times New Roman" w:eastAsia="方正小标宋简体" w:cs="方正小标宋简体"/>
          <w:color w:val="auto"/>
          <w:sz w:val="52"/>
          <w:szCs w:val="52"/>
          <w:lang w:val="en-US" w:eastAsia="zh-CN"/>
        </w:rPr>
      </w:pPr>
    </w:p>
    <w:p>
      <w:pPr>
        <w:jc w:val="center"/>
        <w:rPr>
          <w:rFonts w:hint="eastAsia" w:ascii="Times New Roman" w:hAnsi="Times New Roman" w:eastAsia="方正小标宋简体" w:cs="方正小标宋简体"/>
          <w:color w:val="auto"/>
          <w:sz w:val="52"/>
          <w:szCs w:val="52"/>
          <w:lang w:val="en-US" w:eastAsia="zh-CN"/>
        </w:rPr>
      </w:pPr>
    </w:p>
    <w:p>
      <w:pPr>
        <w:jc w:val="center"/>
        <w:rPr>
          <w:rFonts w:hint="eastAsia" w:ascii="Times New Roman" w:hAnsi="Times New Roman" w:eastAsia="方正小标宋简体" w:cs="方正小标宋简体"/>
          <w:color w:val="auto"/>
          <w:sz w:val="52"/>
          <w:szCs w:val="52"/>
          <w:lang w:val="en-US" w:eastAsia="zh-CN"/>
        </w:rPr>
      </w:pPr>
    </w:p>
    <w:p>
      <w:pPr>
        <w:jc w:val="both"/>
        <w:rPr>
          <w:rFonts w:hint="eastAsia" w:ascii="Times New Roman" w:hAnsi="Times New Roman" w:eastAsia="方正小标宋简体" w:cs="方正小标宋简体"/>
          <w:color w:val="auto"/>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Times New Roman" w:hAnsi="Times New Roman" w:eastAsia="华文细黑" w:cs="华文细黑"/>
          <w:color w:val="auto"/>
          <w:sz w:val="34"/>
          <w:szCs w:val="34"/>
          <w:lang w:val="en-US" w:eastAsia="zh-CN"/>
        </w:rPr>
      </w:pPr>
      <w:r>
        <w:rPr>
          <w:rFonts w:hint="eastAsia" w:ascii="Times New Roman" w:hAnsi="Times New Roman" w:eastAsia="华文细黑" w:cs="华文细黑"/>
          <w:color w:val="auto"/>
          <w:sz w:val="34"/>
          <w:szCs w:val="34"/>
          <w:lang w:val="en-US" w:eastAsia="zh-CN"/>
        </w:rPr>
        <w:t>申请单位：</w:t>
      </w:r>
      <w:r>
        <w:rPr>
          <w:rFonts w:hint="eastAsia" w:ascii="Times New Roman" w:hAnsi="Times New Roman" w:eastAsia="华文细黑" w:cs="华文细黑"/>
          <w:color w:val="auto"/>
          <w:sz w:val="34"/>
          <w:szCs w:val="34"/>
          <w:u w:val="single"/>
          <w:lang w:val="en-US" w:eastAsia="zh-CN"/>
        </w:rPr>
        <w:t xml:space="preserve">                </w:t>
      </w:r>
      <w:r>
        <w:rPr>
          <w:rFonts w:hint="eastAsia" w:ascii="Times New Roman" w:hAnsi="Times New Roman" w:eastAsia="华文细黑" w:cs="华文细黑"/>
          <w:color w:val="auto"/>
          <w:sz w:val="34"/>
          <w:szCs w:val="34"/>
          <w:lang w:val="en-US" w:eastAsia="zh-CN"/>
        </w:rPr>
        <w:t>（盖章）</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Times New Roman" w:hAnsi="Times New Roman" w:eastAsia="华文细黑" w:cs="华文细黑"/>
          <w:color w:val="auto"/>
          <w:sz w:val="34"/>
          <w:szCs w:val="34"/>
          <w:lang w:val="en-US" w:eastAsia="zh-CN"/>
        </w:rPr>
      </w:pPr>
      <w:r>
        <w:rPr>
          <w:rFonts w:hint="eastAsia" w:ascii="Times New Roman" w:hAnsi="Times New Roman" w:eastAsia="华文细黑" w:cs="华文细黑"/>
          <w:color w:val="auto"/>
          <w:sz w:val="34"/>
          <w:szCs w:val="34"/>
          <w:lang w:val="en-US" w:eastAsia="zh-CN"/>
        </w:rPr>
        <w:t>推荐部门：</w:t>
      </w:r>
      <w:r>
        <w:rPr>
          <w:rFonts w:hint="eastAsia" w:ascii="Times New Roman" w:hAnsi="Times New Roman" w:eastAsia="华文细黑" w:cs="华文细黑"/>
          <w:color w:val="auto"/>
          <w:sz w:val="34"/>
          <w:szCs w:val="34"/>
          <w:u w:val="single"/>
          <w:lang w:val="en-US" w:eastAsia="zh-CN"/>
        </w:rPr>
        <w:t xml:space="preserve">                </w:t>
      </w:r>
      <w:r>
        <w:rPr>
          <w:rFonts w:hint="eastAsia" w:ascii="Times New Roman" w:hAnsi="Times New Roman" w:eastAsia="华文细黑" w:cs="华文细黑"/>
          <w:color w:val="auto"/>
          <w:sz w:val="34"/>
          <w:szCs w:val="34"/>
          <w:lang w:val="en-US" w:eastAsia="zh-CN"/>
        </w:rPr>
        <w:t>（盖章）</w:t>
      </w:r>
    </w:p>
    <w:p>
      <w:pPr>
        <w:keepNext w:val="0"/>
        <w:keepLines w:val="0"/>
        <w:pageBreakBefore w:val="0"/>
        <w:widowControl w:val="0"/>
        <w:kinsoku/>
        <w:wordWrap/>
        <w:overflowPunct/>
        <w:topLinePunct w:val="0"/>
        <w:autoSpaceDE/>
        <w:autoSpaceDN/>
        <w:bidi w:val="0"/>
        <w:adjustRightInd/>
        <w:snapToGrid/>
        <w:spacing w:line="900" w:lineRule="exact"/>
        <w:ind w:firstLine="1360" w:firstLineChars="400"/>
        <w:jc w:val="both"/>
        <w:textAlignment w:val="auto"/>
        <w:rPr>
          <w:rFonts w:hint="eastAsia" w:ascii="Times New Roman" w:hAnsi="Times New Roman" w:eastAsia="华文细黑" w:cs="华文细黑"/>
          <w:color w:val="auto"/>
          <w:sz w:val="34"/>
          <w:szCs w:val="34"/>
          <w:u w:val="single"/>
          <w:lang w:val="en-US" w:eastAsia="zh-CN"/>
        </w:rPr>
      </w:pPr>
      <w:r>
        <w:rPr>
          <w:rFonts w:hint="eastAsia" w:ascii="Times New Roman" w:hAnsi="Times New Roman" w:eastAsia="华文细黑" w:cs="华文细黑"/>
          <w:color w:val="auto"/>
          <w:sz w:val="34"/>
          <w:szCs w:val="34"/>
          <w:lang w:val="en-US" w:eastAsia="zh-CN"/>
        </w:rPr>
        <w:t>填报日期：</w:t>
      </w:r>
      <w:r>
        <w:rPr>
          <w:rFonts w:hint="eastAsia" w:ascii="Times New Roman" w:hAnsi="Times New Roman" w:eastAsia="华文细黑" w:cs="华文细黑"/>
          <w:color w:val="auto"/>
          <w:sz w:val="34"/>
          <w:szCs w:val="34"/>
          <w:u w:val="single"/>
          <w:lang w:val="en-US" w:eastAsia="zh-CN"/>
        </w:rPr>
        <w:t xml:space="preserve">                </w:t>
      </w:r>
    </w:p>
    <w:p>
      <w:pPr>
        <w:ind w:firstLine="1360" w:firstLineChars="400"/>
        <w:jc w:val="both"/>
        <w:rPr>
          <w:rFonts w:hint="eastAsia" w:ascii="Times New Roman" w:hAnsi="Times New Roman" w:eastAsia="华文细黑" w:cs="华文细黑"/>
          <w:color w:val="auto"/>
          <w:sz w:val="34"/>
          <w:szCs w:val="34"/>
          <w:u w:val="single"/>
          <w:lang w:val="en-US" w:eastAsia="zh-CN"/>
        </w:rPr>
      </w:pPr>
    </w:p>
    <w:p>
      <w:pPr>
        <w:ind w:firstLine="1360" w:firstLineChars="400"/>
        <w:jc w:val="both"/>
        <w:rPr>
          <w:rFonts w:hint="eastAsia" w:ascii="Times New Roman" w:hAnsi="Times New Roman" w:eastAsia="华文细黑" w:cs="华文细黑"/>
          <w:color w:val="auto"/>
          <w:sz w:val="34"/>
          <w:szCs w:val="34"/>
          <w:u w:val="single"/>
          <w:lang w:val="en-US" w:eastAsia="zh-CN"/>
        </w:rPr>
      </w:pPr>
    </w:p>
    <w:p>
      <w:pPr>
        <w:ind w:firstLine="1360" w:firstLineChars="400"/>
        <w:jc w:val="both"/>
        <w:rPr>
          <w:rFonts w:hint="eastAsia" w:ascii="Times New Roman" w:hAnsi="Times New Roman" w:eastAsia="华文细黑" w:cs="华文细黑"/>
          <w:color w:val="auto"/>
          <w:sz w:val="34"/>
          <w:szCs w:val="34"/>
          <w:u w:val="single"/>
          <w:lang w:val="en-US" w:eastAsia="zh-CN"/>
        </w:rPr>
      </w:pPr>
    </w:p>
    <w:p>
      <w:pPr>
        <w:ind w:firstLine="1360" w:firstLineChars="400"/>
        <w:jc w:val="both"/>
        <w:rPr>
          <w:rFonts w:hint="eastAsia" w:ascii="Times New Roman" w:hAnsi="Times New Roman" w:eastAsia="华文细黑" w:cs="华文细黑"/>
          <w:color w:val="auto"/>
          <w:sz w:val="34"/>
          <w:szCs w:val="34"/>
          <w:u w:val="single"/>
          <w:lang w:val="en-US" w:eastAsia="zh-CN"/>
        </w:rPr>
      </w:pPr>
    </w:p>
    <w:p>
      <w:pPr>
        <w:jc w:val="center"/>
        <w:rPr>
          <w:rFonts w:hint="eastAsia" w:ascii="Times New Roman" w:hAnsi="Times New Roman" w:eastAsia="仿宋_GB2312" w:cs="仿宋_GB2312"/>
          <w:color w:val="auto"/>
          <w:sz w:val="30"/>
          <w:szCs w:val="30"/>
          <w:u w:val="none"/>
          <w:lang w:val="en-US" w:eastAsia="zh-CN"/>
        </w:rPr>
      </w:pPr>
      <w:r>
        <w:rPr>
          <w:rFonts w:hint="eastAsia" w:ascii="Times New Roman" w:hAnsi="Times New Roman" w:eastAsia="仿宋_GB2312" w:cs="仿宋_GB2312"/>
          <w:color w:val="auto"/>
          <w:sz w:val="30"/>
          <w:szCs w:val="30"/>
          <w:u w:val="none"/>
          <w:lang w:val="en-US" w:eastAsia="zh-CN"/>
        </w:rPr>
        <w:t>沈阳市知识产权局</w:t>
      </w:r>
    </w:p>
    <w:p>
      <w:pPr>
        <w:jc w:val="center"/>
        <w:rPr>
          <w:rFonts w:hint="eastAsia" w:ascii="Times New Roman" w:hAnsi="Times New Roman" w:eastAsia="仿宋_GB2312" w:cs="仿宋_GB2312"/>
          <w:color w:val="auto"/>
          <w:sz w:val="30"/>
          <w:szCs w:val="30"/>
          <w:u w:val="none"/>
          <w:lang w:val="en-US" w:eastAsia="zh-CN"/>
        </w:rPr>
        <w:sectPr>
          <w:footerReference r:id="rId4" w:type="default"/>
          <w:pgSz w:w="11906" w:h="16838"/>
          <w:pgMar w:top="1701" w:right="1701" w:bottom="1701" w:left="1701" w:header="851" w:footer="992" w:gutter="0"/>
          <w:pgNumType w:fmt="decimal"/>
          <w:cols w:space="720" w:num="1"/>
          <w:docGrid w:type="lines" w:linePitch="312" w:charSpace="0"/>
        </w:sectPr>
      </w:pPr>
      <w:r>
        <w:rPr>
          <w:rFonts w:hint="eastAsia" w:ascii="Times New Roman" w:hAnsi="Times New Roman" w:eastAsia="仿宋_GB2312" w:cs="仿宋_GB2312"/>
          <w:color w:val="auto"/>
          <w:sz w:val="30"/>
          <w:szCs w:val="30"/>
          <w:u w:val="none"/>
          <w:lang w:val="en-US" w:eastAsia="zh-CN"/>
        </w:rPr>
        <w:t>2024年制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b/>
          <w:bCs/>
          <w:color w:val="auto"/>
          <w:sz w:val="46"/>
          <w:szCs w:val="4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r>
        <w:rPr>
          <w:rFonts w:hint="eastAsia" w:ascii="Times New Roman" w:hAnsi="Times New Roman" w:eastAsia="方正小标宋简体" w:cs="方正小标宋简体"/>
          <w:b w:val="0"/>
          <w:bCs w:val="0"/>
          <w:color w:val="auto"/>
          <w:sz w:val="46"/>
          <w:szCs w:val="46"/>
          <w:u w:val="none"/>
          <w:lang w:val="en-US" w:eastAsia="zh-CN"/>
        </w:rPr>
        <w:t>填 表 说 明</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一、此表为</w:t>
      </w:r>
      <w:r>
        <w:rPr>
          <w:rFonts w:hint="eastAsia" w:ascii="仿宋_GB2312" w:hAnsi="仿宋_GB2312" w:eastAsia="仿宋_GB2312" w:cs="仿宋_GB2312"/>
          <w:color w:val="auto"/>
          <w:sz w:val="32"/>
          <w:szCs w:val="32"/>
          <w:lang w:val="en-US" w:eastAsia="zh-CN"/>
        </w:rPr>
        <w:t>沈阳</w:t>
      </w:r>
      <w:r>
        <w:rPr>
          <w:rFonts w:hint="eastAsia" w:ascii="仿宋_GB2312" w:hAnsi="仿宋_GB2312" w:eastAsia="仿宋_GB2312" w:cs="仿宋_GB2312"/>
          <w:color w:val="auto"/>
          <w:sz w:val="32"/>
          <w:szCs w:val="32"/>
        </w:rPr>
        <w:t>市知识产权信息公共服务网点</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申报表，封面“</w:t>
      </w:r>
      <w:r>
        <w:rPr>
          <w:rFonts w:hint="eastAsia" w:ascii="仿宋_GB2312" w:hAnsi="仿宋_GB2312" w:eastAsia="仿宋_GB2312" w:cs="仿宋_GB2312"/>
          <w:color w:val="auto"/>
          <w:sz w:val="32"/>
          <w:szCs w:val="32"/>
          <w:lang w:val="en-US" w:eastAsia="zh-CN"/>
        </w:rPr>
        <w:t>申请单位</w:t>
      </w:r>
      <w:r>
        <w:rPr>
          <w:rFonts w:hint="eastAsia" w:ascii="仿宋_GB2312" w:hAnsi="仿宋_GB2312" w:eastAsia="仿宋_GB2312" w:cs="仿宋_GB2312"/>
          <w:color w:val="auto"/>
          <w:sz w:val="32"/>
          <w:szCs w:val="32"/>
        </w:rPr>
        <w:t>”名称填写法人单位名称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推荐部门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填写区、县（市）市场监管局（知识产权局）名称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部分“申请备案机构意见”由申请的服务机构填写，并由经办人和负责人签字。</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部分“推荐部门意见”</w:t>
      </w:r>
      <w:r>
        <w:rPr>
          <w:rFonts w:hint="eastAsia" w:ascii="仿宋_GB2312" w:hAnsi="仿宋_GB2312" w:eastAsia="仿宋_GB2312" w:cs="仿宋_GB2312"/>
          <w:color w:val="auto"/>
          <w:sz w:val="32"/>
          <w:szCs w:val="32"/>
          <w:lang w:val="en-US" w:eastAsia="zh-CN"/>
        </w:rPr>
        <w:t>由区、县（市）市场监管局（知识产权局）填写。</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、除需手写和签字以外，表格其他部分均用四号仿宋_GB2312填写。</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表格应填写规范</w:t>
      </w:r>
      <w:r>
        <w:rPr>
          <w:rFonts w:hint="eastAsia" w:ascii="仿宋_GB2312" w:hAnsi="仿宋_GB2312" w:eastAsia="仿宋_GB2312" w:cs="仿宋_GB2312"/>
          <w:color w:val="auto"/>
          <w:sz w:val="32"/>
          <w:szCs w:val="32"/>
        </w:rPr>
        <w:t>，填表单位应按照表格字数要求进行填写，如确需增加内容可对表格进行自行扩展。</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、申报表应盖章、签字，否则视为无效申请。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sz w:val="46"/>
          <w:szCs w:val="46"/>
          <w:u w:val="none"/>
          <w:lang w:val="en-US" w:eastAsia="zh-CN"/>
        </w:rPr>
      </w:pP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25"/>
        <w:gridCol w:w="1528"/>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72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黑体" w:cs="黑体"/>
                <w:b w:val="0"/>
                <w:bCs w:val="0"/>
                <w:color w:val="auto"/>
                <w:spacing w:val="-6"/>
                <w:sz w:val="28"/>
                <w:szCs w:val="28"/>
                <w:u w:val="none"/>
                <w:vertAlign w:val="baseline"/>
                <w:lang w:val="en-US" w:eastAsia="zh-CN"/>
              </w:rPr>
              <w:t>一、单位基本情况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单位名称</w:t>
            </w:r>
          </w:p>
        </w:tc>
        <w:tc>
          <w:tcPr>
            <w:tcW w:w="29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c>
          <w:tcPr>
            <w:tcW w:w="15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单位性质</w:t>
            </w:r>
          </w:p>
        </w:tc>
        <w:tc>
          <w:tcPr>
            <w:tcW w:w="2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地址</w:t>
            </w:r>
          </w:p>
        </w:tc>
        <w:tc>
          <w:tcPr>
            <w:tcW w:w="68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主要负责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人及职务</w:t>
            </w:r>
          </w:p>
        </w:tc>
        <w:tc>
          <w:tcPr>
            <w:tcW w:w="29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c>
          <w:tcPr>
            <w:tcW w:w="15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总人数</w:t>
            </w:r>
          </w:p>
        </w:tc>
        <w:tc>
          <w:tcPr>
            <w:tcW w:w="2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知识产权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信息公共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服务工作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部门</w:t>
            </w:r>
          </w:p>
        </w:tc>
        <w:tc>
          <w:tcPr>
            <w:tcW w:w="68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部门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负责人</w:t>
            </w:r>
          </w:p>
        </w:tc>
        <w:tc>
          <w:tcPr>
            <w:tcW w:w="29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c>
          <w:tcPr>
            <w:tcW w:w="15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联系电话</w:t>
            </w:r>
          </w:p>
        </w:tc>
        <w:tc>
          <w:tcPr>
            <w:tcW w:w="2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联系人</w:t>
            </w:r>
          </w:p>
        </w:tc>
        <w:tc>
          <w:tcPr>
            <w:tcW w:w="29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c>
          <w:tcPr>
            <w:tcW w:w="15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联系电话</w:t>
            </w:r>
          </w:p>
        </w:tc>
        <w:tc>
          <w:tcPr>
            <w:tcW w:w="2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网站/平台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名称及网址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（如有）</w:t>
            </w:r>
          </w:p>
        </w:tc>
        <w:tc>
          <w:tcPr>
            <w:tcW w:w="29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c>
          <w:tcPr>
            <w:tcW w:w="15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微信公众号名称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（如有）</w:t>
            </w:r>
          </w:p>
        </w:tc>
        <w:tc>
          <w:tcPr>
            <w:tcW w:w="2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服务对象</w:t>
            </w:r>
          </w:p>
        </w:tc>
        <w:tc>
          <w:tcPr>
            <w:tcW w:w="68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服务事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项清单</w:t>
            </w:r>
          </w:p>
        </w:tc>
        <w:tc>
          <w:tcPr>
            <w:tcW w:w="68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72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黑体"/>
                <w:b w:val="0"/>
                <w:bCs w:val="0"/>
                <w:color w:val="auto"/>
                <w:sz w:val="28"/>
                <w:szCs w:val="28"/>
                <w:u w:val="none"/>
                <w:vertAlign w:val="baseline"/>
                <w:lang w:val="en-US" w:eastAsia="zh-CN"/>
              </w:rPr>
            </w:pPr>
            <w:r>
              <w:rPr>
                <w:rFonts w:hint="eastAsia" w:ascii="Times New Roman" w:hAnsi="Times New Roman" w:eastAsia="黑体" w:cs="黑体"/>
                <w:b w:val="0"/>
                <w:bCs w:val="0"/>
                <w:color w:val="auto"/>
                <w:spacing w:val="-6"/>
                <w:sz w:val="28"/>
                <w:szCs w:val="28"/>
                <w:u w:val="none"/>
                <w:vertAlign w:val="baseline"/>
                <w:lang w:val="en-US" w:eastAsia="zh-CN"/>
              </w:rPr>
              <w:t>二、工作基础和优势特点（1000字左右）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trPr>
        <w:tc>
          <w:tcPr>
            <w:tcW w:w="8720" w:type="dxa"/>
            <w:gridSpan w:val="4"/>
            <w:vAlign w:val="top"/>
          </w:tcPr>
          <w:p>
            <w:pPr>
              <w:keepNext w:val="0"/>
              <w:keepLines w:val="0"/>
              <w:pageBreakBefore w:val="0"/>
              <w:widowControl w:val="0"/>
              <w:kinsoku/>
              <w:wordWrap/>
              <w:overflowPunct/>
              <w:topLinePunct w:val="0"/>
              <w:autoSpaceDE/>
              <w:autoSpaceDN/>
              <w:bidi w:val="0"/>
              <w:adjustRightInd w:val="0"/>
              <w:snapToGrid/>
              <w:spacing w:line="240" w:lineRule="auto"/>
              <w:ind w:firstLine="0"/>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（含软硬件基础设施；开展基础性服务、低成本专业化服务和增值服务的经验情况；相关工作制度；财务资源等情况说明，并以附件形式提交相关佐证材料）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color w:val="auto"/>
          <w:sz w:val="32"/>
          <w:szCs w:val="32"/>
          <w:u w:val="none"/>
          <w:lang w:val="en-US" w:eastAsia="zh-CN"/>
        </w:rPr>
        <w:sectPr>
          <w:pgSz w:w="11906" w:h="16838"/>
          <w:pgMar w:top="1701" w:right="1701" w:bottom="1701" w:left="1701" w:header="851" w:footer="992" w:gutter="0"/>
          <w:pgNumType w:fmt="decimal"/>
          <w:cols w:space="720" w:num="1"/>
          <w:docGrid w:type="lines" w:linePitch="312" w:charSpace="0"/>
        </w:sectPr>
      </w:pP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6" w:hRule="atLeast"/>
        </w:trPr>
        <w:tc>
          <w:tcPr>
            <w:tcW w:w="8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b w:val="0"/>
                <w:bCs w:val="0"/>
                <w:color w:val="auto"/>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Calibri" w:hAnsi="Calibri" w:eastAsia="仿宋" w:cs="Times New Roman"/>
                <w:color w:val="auto"/>
                <w:kern w:val="2"/>
                <w:sz w:val="32"/>
                <w:szCs w:val="24"/>
                <w:lang w:val="en-US" w:eastAsia="zh-CN" w:bidi="ar-SA"/>
              </w:rPr>
            </w:pPr>
          </w:p>
          <w:p>
            <w:pPr>
              <w:keepNext w:val="0"/>
              <w:keepLines w:val="0"/>
              <w:pageBreakBefore w:val="0"/>
              <w:widowControl w:val="0"/>
              <w:tabs>
                <w:tab w:val="left" w:pos="3727"/>
              </w:tabs>
              <w:kinsoku/>
              <w:wordWrap/>
              <w:overflowPunct/>
              <w:topLinePunct w:val="0"/>
              <w:autoSpaceDE/>
              <w:autoSpaceDN/>
              <w:bidi w:val="0"/>
              <w:snapToGrid/>
              <w:spacing w:line="240" w:lineRule="auto"/>
              <w:jc w:val="left"/>
              <w:textAlignment w:val="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黑体" w:cs="黑体"/>
                <w:b w:val="0"/>
                <w:bCs w:val="0"/>
                <w:color w:val="auto"/>
                <w:spacing w:val="-6"/>
                <w:sz w:val="28"/>
                <w:szCs w:val="28"/>
                <w:u w:val="none"/>
                <w:vertAlign w:val="baseline"/>
                <w:lang w:val="en-US" w:eastAsia="zh-CN"/>
              </w:rPr>
              <w:t>三、服务团队人员情况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6" w:hRule="atLeast"/>
        </w:trPr>
        <w:tc>
          <w:tcPr>
            <w:tcW w:w="8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从服务团队人数、结构、学历、知识产权相关服务资质等方面进行说明，含主要负责人、专职人员（至少3名）个人情况及知识产权信息公共服务相关工作经历简介等，每人200字左右，并以附件形式提交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lang w:val="en-US" w:eastAsia="zh-CN"/>
        </w:rPr>
        <w:sectPr>
          <w:pgSz w:w="11906" w:h="16838"/>
          <w:pgMar w:top="1701" w:right="1701" w:bottom="1701" w:left="1701" w:header="851" w:footer="992" w:gutter="0"/>
          <w:pgNumType w:fmt="decimal"/>
          <w:cols w:space="720" w:num="1"/>
          <w:docGrid w:type="lines" w:linePitch="312" w:charSpace="0"/>
        </w:sectPr>
      </w:pP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黑体" w:cs="黑体"/>
                <w:b w:val="0"/>
                <w:bCs w:val="0"/>
                <w:color w:val="auto"/>
                <w:spacing w:val="-6"/>
                <w:sz w:val="28"/>
                <w:szCs w:val="28"/>
                <w:u w:val="none"/>
                <w:vertAlign w:val="baseline"/>
                <w:lang w:val="en-US" w:eastAsia="zh-CN"/>
              </w:rPr>
              <w:t>四、未来发展思路和支持措施（1500字左右）情况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4" w:hRule="atLeast"/>
        </w:trPr>
        <w:tc>
          <w:tcPr>
            <w:tcW w:w="8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（含场地、人才、资金、运行保障、发展方向等）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lang w:val="en-US" w:eastAsia="zh-CN"/>
        </w:rPr>
        <w:sectPr>
          <w:pgSz w:w="11906" w:h="16838"/>
          <w:pgMar w:top="1701" w:right="1701" w:bottom="1701" w:left="1701" w:header="851" w:footer="992" w:gutter="0"/>
          <w:pgNumType w:fmt="decimal"/>
          <w:cols w:space="720" w:num="1"/>
          <w:docGrid w:type="lines" w:linePitch="312" w:charSpace="0"/>
        </w:sectPr>
      </w:pP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85"/>
        <w:gridCol w:w="3390"/>
        <w:gridCol w:w="153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2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黑体" w:cs="黑体"/>
                <w:b w:val="0"/>
                <w:bCs w:val="0"/>
                <w:color w:val="auto"/>
                <w:spacing w:val="-6"/>
                <w:sz w:val="28"/>
                <w:szCs w:val="28"/>
                <w:u w:val="none"/>
                <w:vertAlign w:val="baseline"/>
                <w:lang w:val="en-US" w:eastAsia="zh-CN"/>
              </w:rPr>
              <w:t>五、知识产权信息公共服务典型案例（1—2个，每个500字左右）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1</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名称</w:t>
            </w:r>
          </w:p>
        </w:tc>
        <w:tc>
          <w:tcPr>
            <w:tcW w:w="3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实施时间</w:t>
            </w:r>
          </w:p>
        </w:tc>
        <w:tc>
          <w:tcPr>
            <w:tcW w:w="20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6" w:hRule="atLeast"/>
        </w:trPr>
        <w:tc>
          <w:tcPr>
            <w:tcW w:w="52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和效果</w:t>
            </w:r>
          </w:p>
        </w:tc>
        <w:tc>
          <w:tcPr>
            <w:tcW w:w="70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2</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名称</w:t>
            </w:r>
          </w:p>
        </w:tc>
        <w:tc>
          <w:tcPr>
            <w:tcW w:w="3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实施时间</w:t>
            </w:r>
          </w:p>
        </w:tc>
        <w:tc>
          <w:tcPr>
            <w:tcW w:w="20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6" w:hRule="atLeast"/>
        </w:trPr>
        <w:tc>
          <w:tcPr>
            <w:tcW w:w="52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和效果</w:t>
            </w:r>
          </w:p>
        </w:tc>
        <w:tc>
          <w:tcPr>
            <w:tcW w:w="70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lang w:val="en-US" w:eastAsia="zh-CN"/>
        </w:rPr>
        <w:sectPr>
          <w:pgSz w:w="11906" w:h="16838"/>
          <w:pgMar w:top="1701" w:right="1701" w:bottom="1701" w:left="1701" w:header="851" w:footer="992" w:gutter="0"/>
          <w:pgNumType w:fmt="decimal"/>
          <w:cols w:space="720" w:num="1"/>
          <w:docGrid w:type="lines" w:linePitch="312" w:charSpace="0"/>
        </w:sectPr>
      </w:pP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20"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560" w:lineRule="exact"/>
              <w:ind w:firstLine="0" w:firstLineChars="0"/>
              <w:jc w:val="left"/>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黑体" w:cs="黑体"/>
                <w:b w:val="0"/>
                <w:bCs w:val="0"/>
                <w:color w:val="auto"/>
                <w:sz w:val="28"/>
                <w:szCs w:val="28"/>
                <w:u w:val="none"/>
                <w:vertAlign w:val="baseline"/>
                <w:lang w:val="en-US" w:eastAsia="zh-CN"/>
              </w:rPr>
              <w:t>六、</w:t>
            </w:r>
            <w:r>
              <w:rPr>
                <w:rFonts w:hint="eastAsia" w:ascii="Times New Roman" w:hAnsi="Times New Roman" w:eastAsia="黑体" w:cs="黑体"/>
                <w:b w:val="0"/>
                <w:bCs w:val="0"/>
                <w:color w:val="auto"/>
                <w:sz w:val="28"/>
                <w:szCs w:val="28"/>
                <w:u w:val="none"/>
                <w:vertAlign w:val="baseline"/>
                <w:lang w:val="zh-CN" w:eastAsia="zh-CN"/>
              </w:rPr>
              <w:t>附件列表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b w:val="0"/>
                <w:bCs w:val="0"/>
                <w:color w:val="auto"/>
                <w:sz w:val="24"/>
                <w:szCs w:val="24"/>
                <w:u w:val="none"/>
                <w:vertAlign w:val="baseline"/>
                <w:lang w:val="en-US" w:eastAsia="zh-CN"/>
              </w:rPr>
            </w:pPr>
            <w:r>
              <w:rPr>
                <w:rFonts w:hint="eastAsia" w:ascii="Times New Roman" w:hAnsi="Times New Roman" w:eastAsia="仿宋_GB2312" w:cs="仿宋_GB2312"/>
                <w:b w:val="0"/>
                <w:bCs w:val="0"/>
                <w:color w:val="auto"/>
                <w:sz w:val="24"/>
                <w:szCs w:val="24"/>
                <w:u w:val="none"/>
                <w:vertAlign w:val="baseline"/>
                <w:lang w:val="en-US" w:eastAsia="zh-CN"/>
              </w:rPr>
              <w:t>（附件材料请参考以下排序整理，并制作材料目录）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b w:val="0"/>
                <w:bCs w:val="0"/>
                <w:color w:val="auto"/>
                <w:sz w:val="24"/>
                <w:szCs w:val="24"/>
                <w:u w:val="none"/>
                <w:vertAlign w:val="baseline"/>
                <w:lang w:val="en-US" w:eastAsia="zh-CN"/>
              </w:rPr>
            </w:pPr>
            <w:r>
              <w:rPr>
                <w:rFonts w:hint="eastAsia" w:ascii="Times New Roman" w:hAnsi="Times New Roman" w:eastAsia="仿宋_GB2312" w:cs="仿宋_GB2312"/>
                <w:b w:val="0"/>
                <w:bCs w:val="0"/>
                <w:color w:val="auto"/>
                <w:sz w:val="24"/>
                <w:szCs w:val="24"/>
                <w:u w:val="none"/>
                <w:vertAlign w:val="baseline"/>
                <w:lang w:val="en-US" w:eastAsia="zh-CN"/>
              </w:rPr>
              <w:t>1.营业执照或法人登记证等证件盖章复印件；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b w:val="0"/>
                <w:bCs w:val="0"/>
                <w:color w:val="auto"/>
                <w:sz w:val="24"/>
                <w:szCs w:val="24"/>
                <w:u w:val="none"/>
                <w:vertAlign w:val="baseline"/>
                <w:lang w:val="en-US" w:eastAsia="zh-CN"/>
              </w:rPr>
            </w:pPr>
            <w:r>
              <w:rPr>
                <w:rFonts w:hint="eastAsia" w:ascii="Times New Roman" w:hAnsi="Times New Roman" w:eastAsia="仿宋_GB2312" w:cs="仿宋_GB2312"/>
                <w:b w:val="0"/>
                <w:bCs w:val="0"/>
                <w:color w:val="auto"/>
                <w:sz w:val="24"/>
                <w:szCs w:val="24"/>
                <w:u w:val="none"/>
                <w:vertAlign w:val="baseline"/>
                <w:lang w:val="en-US" w:eastAsia="zh-CN"/>
              </w:rPr>
              <w:t>2.知识产权信息服务相关制度；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b w:val="0"/>
                <w:bCs w:val="0"/>
                <w:color w:val="auto"/>
                <w:sz w:val="24"/>
                <w:szCs w:val="24"/>
                <w:u w:val="none"/>
                <w:vertAlign w:val="baseline"/>
                <w:lang w:val="en-US" w:eastAsia="zh-CN"/>
              </w:rPr>
            </w:pPr>
            <w:r>
              <w:rPr>
                <w:rFonts w:hint="eastAsia" w:ascii="Times New Roman" w:hAnsi="Times New Roman" w:eastAsia="仿宋_GB2312" w:cs="仿宋_GB2312"/>
                <w:b w:val="0"/>
                <w:bCs w:val="0"/>
                <w:color w:val="auto"/>
                <w:sz w:val="24"/>
                <w:szCs w:val="24"/>
                <w:u w:val="none"/>
                <w:vertAlign w:val="baseline"/>
                <w:lang w:val="en-US" w:eastAsia="zh-CN"/>
              </w:rPr>
              <w:t>3.近两年开展知识产权信息公共服务的情况说明、案例证明材料；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b w:val="0"/>
                <w:bCs w:val="0"/>
                <w:color w:val="auto"/>
                <w:sz w:val="24"/>
                <w:szCs w:val="24"/>
                <w:u w:val="none"/>
                <w:vertAlign w:val="baseline"/>
                <w:lang w:val="en-US" w:eastAsia="zh-CN"/>
              </w:rPr>
            </w:pPr>
            <w:r>
              <w:rPr>
                <w:rFonts w:hint="eastAsia" w:ascii="Times New Roman" w:hAnsi="Times New Roman" w:eastAsia="仿宋_GB2312" w:cs="仿宋_GB2312"/>
                <w:b w:val="0"/>
                <w:bCs w:val="0"/>
                <w:color w:val="auto"/>
                <w:sz w:val="24"/>
                <w:szCs w:val="24"/>
                <w:u w:val="none"/>
                <w:vertAlign w:val="baseline"/>
                <w:lang w:val="en-US" w:eastAsia="zh-CN"/>
              </w:rPr>
              <w:t>4.知识产权信息服务人员有关学历及资格证书的材料，如专利代理师资格证，法律职业资格证，知识产权师职称证书等官方认定或发布的相关证书复印件；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4"/>
                <w:szCs w:val="24"/>
                <w:u w:val="none"/>
                <w:vertAlign w:val="baseline"/>
                <w:lang w:val="en-US" w:eastAsia="zh-CN"/>
              </w:rPr>
              <w:t>5.其他证明符合认定条件、申报优势的材料。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b w:val="0"/>
                <w:bCs w:val="0"/>
                <w:color w:val="auto"/>
                <w:kern w:val="2"/>
                <w:sz w:val="28"/>
                <w:szCs w:val="28"/>
                <w:u w:val="none"/>
                <w:vertAlign w:val="baseline"/>
                <w:lang w:val="en-US" w:eastAsia="zh-CN" w:bidi="ar-SA"/>
              </w:rPr>
            </w:pPr>
            <w:r>
              <w:rPr>
                <w:rFonts w:hint="eastAsia" w:ascii="Times New Roman" w:hAnsi="Times New Roman" w:eastAsia="黑体" w:cs="黑体"/>
                <w:b w:val="0"/>
                <w:bCs w:val="0"/>
                <w:color w:val="auto"/>
                <w:sz w:val="28"/>
                <w:szCs w:val="28"/>
                <w:u w:val="none"/>
                <w:vertAlign w:val="baseline"/>
                <w:lang w:val="en-US" w:eastAsia="zh-CN"/>
              </w:rPr>
              <w:t>七、申请备案机构意见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（含材料真实性、合法性、支持保障条件落实等情况）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0" w:leftChars="0" w:firstLine="0" w:firstLineChars="0"/>
              <w:jc w:val="both"/>
              <w:textAlignment w:val="auto"/>
              <w:rPr>
                <w:rFonts w:hint="eastAsia" w:ascii="Times New Roman" w:hAnsi="Times New Roman" w:eastAsia="仿宋_GB2312" w:cs="仿宋_GB2312"/>
                <w:b w:val="0"/>
                <w:bCs w:val="0"/>
                <w:color w:val="auto"/>
                <w:kern w:val="2"/>
                <w:sz w:val="28"/>
                <w:szCs w:val="28"/>
                <w:u w:val="none"/>
                <w:vertAlign w:val="baseline"/>
                <w:lang w:val="en-US" w:eastAsia="zh-CN" w:bidi="ar-SA"/>
              </w:rPr>
            </w:pPr>
            <w:r>
              <w:rPr>
                <w:rFonts w:hint="eastAsia" w:ascii="Times New Roman" w:hAnsi="Times New Roman" w:eastAsia="仿宋_GB2312" w:cs="仿宋_GB2312"/>
                <w:b w:val="0"/>
                <w:bCs w:val="0"/>
                <w:color w:val="auto"/>
                <w:sz w:val="28"/>
                <w:szCs w:val="28"/>
                <w:u w:val="none"/>
                <w:vertAlign w:val="baseline"/>
                <w:lang w:val="en-US" w:eastAsia="zh-CN"/>
              </w:rPr>
              <w:t>经办人：        负责人：        日期：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default"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黑体" w:cs="黑体"/>
                <w:b w:val="0"/>
                <w:bCs w:val="0"/>
                <w:color w:val="auto"/>
                <w:sz w:val="28"/>
                <w:szCs w:val="28"/>
                <w:u w:val="none"/>
                <w:vertAlign w:val="baseline"/>
                <w:lang w:val="en-US" w:eastAsia="zh-CN"/>
              </w:rPr>
              <w:t>八、推荐部门意见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（含资源、人员实力等评价和支持措施，是否同意推荐等情况）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8"/>
                <w:szCs w:val="28"/>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 xml:space="preserve">                负责人：        日期：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黑体" w:cs="黑体"/>
                <w:b w:val="0"/>
                <w:bCs w:val="0"/>
                <w:color w:val="auto"/>
                <w:sz w:val="28"/>
                <w:szCs w:val="28"/>
                <w:u w:val="none"/>
                <w:vertAlign w:val="baseline"/>
                <w:lang w:val="en-US" w:eastAsia="zh-CN"/>
              </w:rPr>
              <w:t>九、备案部门意见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720" w:type="dxa"/>
            <w:vAlign w:val="center"/>
          </w:tcPr>
          <w:p>
            <w:pPr>
              <w:keepNext w:val="0"/>
              <w:keepLines w:val="0"/>
              <w:pageBreakBefore w:val="0"/>
              <w:widowControl w:val="0"/>
              <w:kinsoku/>
              <w:wordWrap/>
              <w:overflowPunct/>
              <w:topLinePunct w:val="0"/>
              <w:autoSpaceDE/>
              <w:autoSpaceDN/>
              <w:bidi w:val="0"/>
              <w:adjustRightInd w:val="0"/>
              <w:snapToGrid/>
              <w:spacing w:line="560" w:lineRule="exact"/>
              <w:ind w:firstLine="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准予备案</w:t>
            </w:r>
            <w:r>
              <w:rPr>
                <w:rFonts w:hint="eastAsia" w:ascii="仿宋_GB2312" w:hAnsi="仿宋_GB2312" w:eastAsia="仿宋_GB2312" w:cs="仿宋_GB2312"/>
                <w:color w:val="auto"/>
                <w:sz w:val="28"/>
                <w:szCs w:val="28"/>
                <w:lang w:val="zh-CN"/>
              </w:rPr>
              <w:t>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不予</w:t>
            </w:r>
            <w:r>
              <w:rPr>
                <w:rFonts w:hint="eastAsia" w:ascii="仿宋_GB2312" w:hAnsi="仿宋_GB2312" w:eastAsia="仿宋_GB2312" w:cs="仿宋_GB2312"/>
                <w:color w:val="auto"/>
                <w:sz w:val="28"/>
                <w:szCs w:val="28"/>
                <w:lang w:val="en-US" w:eastAsia="zh-CN"/>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经办人：        负责人：        日期：       （盖章）</w:t>
            </w:r>
          </w:p>
        </w:tc>
      </w:tr>
    </w:tbl>
    <w:p>
      <w:pPr>
        <w:rPr>
          <w:rFonts w:hint="eastAsia" w:ascii="Times New Roman" w:hAnsi="Times New Roman" w:eastAsia="黑体" w:cs="黑体"/>
          <w:color w:val="auto"/>
          <w:sz w:val="34"/>
          <w:szCs w:val="34"/>
          <w:lang w:eastAsia="zh-CN"/>
        </w:rPr>
      </w:pPr>
    </w:p>
    <w:p>
      <w:pPr>
        <w:rPr>
          <w:rFonts w:hint="eastAsia" w:ascii="Times New Roman" w:hAnsi="Times New Roman" w:eastAsia="黑体" w:cs="黑体"/>
          <w:color w:val="auto"/>
          <w:sz w:val="34"/>
          <w:szCs w:val="34"/>
          <w:lang w:val="en-US" w:eastAsia="zh-CN"/>
        </w:rPr>
      </w:pPr>
      <w:r>
        <w:rPr>
          <w:rFonts w:hint="eastAsia" w:ascii="Times New Roman" w:hAnsi="Times New Roman" w:eastAsia="黑体" w:cs="黑体"/>
          <w:color w:val="auto"/>
          <w:sz w:val="34"/>
          <w:szCs w:val="34"/>
          <w:lang w:eastAsia="zh-CN"/>
        </w:rPr>
        <w:t>附件</w:t>
      </w:r>
      <w:r>
        <w:rPr>
          <w:rFonts w:hint="eastAsia" w:ascii="Times New Roman" w:hAnsi="Times New Roman" w:eastAsia="黑体" w:cs="黑体"/>
          <w:color w:val="auto"/>
          <w:sz w:val="34"/>
          <w:szCs w:val="34"/>
          <w:lang w:val="en-US" w:eastAsia="zh-CN"/>
        </w:rPr>
        <w:t>2</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黑体" w:cs="黑体"/>
          <w:color w:val="auto"/>
          <w:sz w:val="34"/>
          <w:szCs w:val="34"/>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黑体" w:cs="黑体"/>
          <w:color w:val="auto"/>
          <w:sz w:val="34"/>
          <w:szCs w:val="34"/>
          <w:lang w:val="en-US" w:eastAsia="zh-CN"/>
        </w:rPr>
      </w:pPr>
    </w:p>
    <w:p>
      <w:pPr>
        <w:jc w:val="center"/>
        <w:rPr>
          <w:rFonts w:hint="eastAsia" w:ascii="Times New Roman" w:hAnsi="Times New Roman" w:eastAsia="方正小标宋简体" w:cs="方正小标宋简体"/>
          <w:color w:val="auto"/>
          <w:sz w:val="52"/>
          <w:szCs w:val="52"/>
          <w:lang w:val="en-US" w:eastAsia="zh-CN"/>
        </w:rPr>
      </w:pPr>
      <w:r>
        <w:rPr>
          <w:rFonts w:hint="eastAsia" w:ascii="Times New Roman" w:hAnsi="Times New Roman" w:eastAsia="方正小标宋简体" w:cs="方正小标宋简体"/>
          <w:color w:val="auto"/>
          <w:sz w:val="52"/>
          <w:szCs w:val="52"/>
          <w:lang w:val="en-US" w:eastAsia="zh-CN"/>
        </w:rPr>
        <w:t>沈阳市知识产权信息公共服务网点</w:t>
      </w:r>
    </w:p>
    <w:p>
      <w:pPr>
        <w:jc w:val="center"/>
        <w:rPr>
          <w:rFonts w:hint="eastAsia" w:ascii="Times New Roman" w:hAnsi="Times New Roman" w:eastAsia="方正小标宋简体" w:cs="方正小标宋简体"/>
          <w:color w:val="auto"/>
          <w:sz w:val="52"/>
          <w:szCs w:val="52"/>
          <w:lang w:val="en-US" w:eastAsia="zh-CN"/>
        </w:rPr>
      </w:pPr>
      <w:r>
        <w:rPr>
          <w:rFonts w:hint="eastAsia" w:ascii="Times New Roman" w:hAnsi="Times New Roman" w:eastAsia="方正小标宋简体" w:cs="方正小标宋简体"/>
          <w:color w:val="auto"/>
          <w:sz w:val="52"/>
          <w:szCs w:val="52"/>
          <w:lang w:val="en-US" w:eastAsia="zh-CN"/>
        </w:rPr>
        <w:t>工作总结表</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Times New Roman" w:hAnsi="Times New Roman" w:eastAsia="方正小标宋简体" w:cs="方正小标宋简体"/>
          <w:color w:val="auto"/>
          <w:sz w:val="52"/>
          <w:szCs w:val="52"/>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Times New Roman" w:hAnsi="Times New Roman" w:eastAsia="方正小标宋简体" w:cs="方正小标宋简体"/>
          <w:color w:val="auto"/>
          <w:sz w:val="52"/>
          <w:szCs w:val="5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华文细黑" w:cs="华文细黑"/>
          <w:color w:val="auto"/>
          <w:sz w:val="34"/>
          <w:szCs w:val="34"/>
          <w:lang w:val="en-US" w:eastAsia="zh-CN"/>
        </w:rPr>
      </w:pP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华文细黑" w:cs="华文细黑"/>
          <w:color w:val="auto"/>
          <w:sz w:val="34"/>
          <w:szCs w:val="34"/>
          <w:lang w:val="en-US" w:eastAsia="zh-CN"/>
        </w:rPr>
      </w:pP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华文细黑" w:cs="华文细黑"/>
          <w:color w:val="auto"/>
          <w:sz w:val="34"/>
          <w:szCs w:val="34"/>
          <w:lang w:val="en-US" w:eastAsia="zh-CN"/>
        </w:rPr>
      </w:pP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方正小标宋简体" w:cs="方正小标宋简体"/>
          <w:color w:val="auto"/>
          <w:sz w:val="52"/>
          <w:szCs w:val="52"/>
          <w:lang w:val="en-US" w:eastAsia="zh-CN"/>
        </w:rPr>
      </w:pPr>
      <w:r>
        <w:rPr>
          <w:rFonts w:hint="eastAsia" w:ascii="Times New Roman" w:hAnsi="Times New Roman" w:eastAsia="华文细黑" w:cs="华文细黑"/>
          <w:color w:val="auto"/>
          <w:sz w:val="34"/>
          <w:szCs w:val="34"/>
          <w:lang w:val="en-US" w:eastAsia="zh-CN"/>
        </w:rPr>
        <w:t>年    度：</w:t>
      </w:r>
      <w:r>
        <w:rPr>
          <w:rFonts w:hint="eastAsia" w:ascii="Times New Roman" w:hAnsi="Times New Roman" w:eastAsia="华文细黑" w:cs="华文细黑"/>
          <w:color w:val="auto"/>
          <w:sz w:val="34"/>
          <w:szCs w:val="3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细黑" w:cs="华文细黑"/>
          <w:color w:val="auto"/>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细黑" w:cs="华文细黑"/>
          <w:color w:val="auto"/>
          <w:sz w:val="34"/>
          <w:szCs w:val="34"/>
          <w:lang w:val="en-US" w:eastAsia="zh-CN"/>
        </w:rPr>
      </w:pPr>
      <w:r>
        <w:rPr>
          <w:rFonts w:hint="eastAsia" w:ascii="Times New Roman" w:hAnsi="Times New Roman" w:eastAsia="华文细黑" w:cs="华文细黑"/>
          <w:color w:val="auto"/>
          <w:sz w:val="34"/>
          <w:szCs w:val="34"/>
          <w:lang w:val="en-US" w:eastAsia="zh-CN"/>
        </w:rPr>
        <w:t>网点名称：</w:t>
      </w:r>
      <w:r>
        <w:rPr>
          <w:rFonts w:hint="eastAsia" w:ascii="Times New Roman" w:hAnsi="Times New Roman" w:eastAsia="华文细黑" w:cs="华文细黑"/>
          <w:color w:val="auto"/>
          <w:sz w:val="34"/>
          <w:szCs w:val="34"/>
          <w:u w:val="single"/>
          <w:lang w:val="en-US" w:eastAsia="zh-CN"/>
        </w:rPr>
        <w:t xml:space="preserve">                </w:t>
      </w:r>
      <w:r>
        <w:rPr>
          <w:rFonts w:hint="eastAsia" w:ascii="Times New Roman" w:hAnsi="Times New Roman" w:eastAsia="华文细黑" w:cs="华文细黑"/>
          <w:color w:val="auto"/>
          <w:sz w:val="34"/>
          <w:szCs w:val="34"/>
          <w:lang w:val="en-US" w:eastAsia="zh-CN"/>
        </w:rPr>
        <w:t>（盖章）</w:t>
      </w:r>
    </w:p>
    <w:p>
      <w:pPr>
        <w:keepNext w:val="0"/>
        <w:keepLines w:val="0"/>
        <w:pageBreakBefore w:val="0"/>
        <w:widowControl w:val="0"/>
        <w:kinsoku/>
        <w:wordWrap/>
        <w:overflowPunct/>
        <w:topLinePunct w:val="0"/>
        <w:autoSpaceDE/>
        <w:autoSpaceDN/>
        <w:bidi w:val="0"/>
        <w:adjustRightInd/>
        <w:snapToGrid/>
        <w:spacing w:line="560" w:lineRule="exact"/>
        <w:ind w:firstLine="1360" w:firstLineChars="400"/>
        <w:jc w:val="both"/>
        <w:textAlignment w:val="auto"/>
        <w:rPr>
          <w:rFonts w:hint="eastAsia" w:ascii="Times New Roman" w:hAnsi="Times New Roman" w:eastAsia="华文细黑" w:cs="华文细黑"/>
          <w:color w:val="auto"/>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360" w:firstLineChars="400"/>
        <w:jc w:val="both"/>
        <w:textAlignment w:val="auto"/>
        <w:rPr>
          <w:rFonts w:hint="eastAsia" w:ascii="Times New Roman" w:hAnsi="Times New Roman" w:eastAsia="华文细黑" w:cs="华文细黑"/>
          <w:color w:val="auto"/>
          <w:sz w:val="34"/>
          <w:szCs w:val="34"/>
          <w:u w:val="single"/>
          <w:lang w:val="en-US" w:eastAsia="zh-CN"/>
        </w:rPr>
      </w:pPr>
      <w:r>
        <w:rPr>
          <w:rFonts w:hint="eastAsia" w:ascii="Times New Roman" w:hAnsi="Times New Roman" w:eastAsia="华文细黑" w:cs="华文细黑"/>
          <w:color w:val="auto"/>
          <w:sz w:val="34"/>
          <w:szCs w:val="34"/>
          <w:lang w:val="en-US" w:eastAsia="zh-CN"/>
        </w:rPr>
        <w:t>填报日期：</w:t>
      </w:r>
      <w:r>
        <w:rPr>
          <w:rFonts w:hint="eastAsia" w:ascii="Times New Roman" w:hAnsi="Times New Roman" w:eastAsia="华文细黑" w:cs="华文细黑"/>
          <w:color w:val="auto"/>
          <w:sz w:val="34"/>
          <w:szCs w:val="34"/>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华文细黑" w:cs="华文细黑"/>
          <w:color w:val="auto"/>
          <w:sz w:val="34"/>
          <w:szCs w:val="34"/>
          <w:u w:val="singl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华文细黑" w:cs="华文细黑"/>
          <w:color w:val="auto"/>
          <w:sz w:val="34"/>
          <w:szCs w:val="34"/>
          <w:u w:val="singl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华文细黑" w:cs="华文细黑"/>
          <w:color w:val="auto"/>
          <w:sz w:val="34"/>
          <w:szCs w:val="34"/>
          <w:u w:val="singl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1360" w:firstLineChars="400"/>
        <w:jc w:val="both"/>
        <w:textAlignment w:val="auto"/>
        <w:rPr>
          <w:rFonts w:hint="eastAsia" w:ascii="Times New Roman" w:hAnsi="Times New Roman" w:eastAsia="华文细黑" w:cs="华文细黑"/>
          <w:color w:val="auto"/>
          <w:sz w:val="34"/>
          <w:szCs w:val="34"/>
          <w:u w:val="single"/>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Times New Roman" w:hAnsi="Times New Roman" w:eastAsia="仿宋_GB2312" w:cs="仿宋_GB2312"/>
          <w:color w:val="auto"/>
          <w:sz w:val="30"/>
          <w:szCs w:val="30"/>
          <w:u w:val="none"/>
          <w:lang w:val="en-US" w:eastAsia="zh-CN"/>
        </w:rPr>
      </w:pPr>
      <w:r>
        <w:rPr>
          <w:rFonts w:hint="eastAsia" w:ascii="Times New Roman" w:hAnsi="Times New Roman" w:eastAsia="仿宋_GB2312" w:cs="仿宋_GB2312"/>
          <w:color w:val="auto"/>
          <w:sz w:val="30"/>
          <w:szCs w:val="30"/>
          <w:u w:val="none"/>
          <w:lang w:val="en-US" w:eastAsia="zh-CN"/>
        </w:rPr>
        <w:t>沈阳市知识产权局</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Times New Roman" w:hAnsi="Times New Roman" w:eastAsia="仿宋_GB2312" w:cs="仿宋_GB2312"/>
          <w:color w:val="auto"/>
          <w:sz w:val="30"/>
          <w:szCs w:val="30"/>
          <w:u w:val="none"/>
          <w:lang w:val="en-US" w:eastAsia="zh-CN"/>
        </w:rPr>
        <w:sectPr>
          <w:pgSz w:w="11906" w:h="16838"/>
          <w:pgMar w:top="1701" w:right="1701" w:bottom="1701" w:left="1701" w:header="851" w:footer="992" w:gutter="0"/>
          <w:pgNumType w:fmt="decimal"/>
          <w:cols w:space="720" w:num="1"/>
          <w:docGrid w:type="lines" w:linePitch="312" w:charSpace="0"/>
        </w:sectPr>
      </w:pPr>
      <w:r>
        <w:rPr>
          <w:rFonts w:hint="eastAsia" w:ascii="Times New Roman" w:hAnsi="Times New Roman" w:eastAsia="仿宋_GB2312" w:cs="仿宋_GB2312"/>
          <w:color w:val="auto"/>
          <w:sz w:val="30"/>
          <w:szCs w:val="30"/>
          <w:u w:val="none"/>
          <w:lang w:val="en-US" w:eastAsia="zh-CN"/>
        </w:rPr>
        <w:t>2024年制</w:t>
      </w: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32"/>
                <w:szCs w:val="32"/>
                <w:u w:val="none"/>
                <w:vertAlign w:val="baseline"/>
                <w:lang w:val="en-US" w:eastAsia="zh-CN"/>
              </w:rPr>
            </w:pPr>
            <w:r>
              <w:rPr>
                <w:rFonts w:hint="eastAsia" w:ascii="Times New Roman" w:hAnsi="Times New Roman" w:eastAsia="黑体" w:cs="黑体"/>
                <w:b w:val="0"/>
                <w:bCs w:val="0"/>
                <w:color w:val="auto"/>
                <w:sz w:val="28"/>
                <w:szCs w:val="28"/>
                <w:u w:val="none"/>
                <w:vertAlign w:val="baseline"/>
                <w:lang w:val="en-US" w:eastAsia="zh-CN"/>
              </w:rPr>
              <w:t>一、工作开展情况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9" w:hRule="atLeast"/>
        </w:trPr>
        <w:tc>
          <w:tcPr>
            <w:tcW w:w="87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32"/>
                <w:szCs w:val="32"/>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（总结服务总体情况及取得的成效等，1000字左右）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32"/>
          <w:szCs w:val="32"/>
          <w:u w:val="none"/>
          <w:lang w:val="en-US" w:eastAsia="zh-CN"/>
        </w:rPr>
        <w:sectPr>
          <w:pgSz w:w="11906" w:h="16838"/>
          <w:pgMar w:top="1701" w:right="1701" w:bottom="1701" w:left="1701" w:header="851" w:footer="992" w:gutter="0"/>
          <w:pgNumType w:fmt="decimal"/>
          <w:cols w:space="720" w:num="1"/>
          <w:docGrid w:type="lines" w:linePitch="312" w:charSpace="0"/>
        </w:sectPr>
      </w:pP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85"/>
        <w:gridCol w:w="3390"/>
        <w:gridCol w:w="153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2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32"/>
                <w:szCs w:val="32"/>
                <w:u w:val="none"/>
                <w:vertAlign w:val="baseline"/>
                <w:lang w:val="en-US" w:eastAsia="zh-CN"/>
              </w:rPr>
            </w:pPr>
            <w:r>
              <w:rPr>
                <w:rFonts w:hint="eastAsia" w:ascii="Times New Roman" w:hAnsi="Times New Roman" w:eastAsia="黑体" w:cs="黑体"/>
                <w:b w:val="0"/>
                <w:bCs w:val="0"/>
                <w:color w:val="auto"/>
                <w:sz w:val="28"/>
                <w:szCs w:val="28"/>
                <w:u w:val="none"/>
                <w:vertAlign w:val="baseline"/>
                <w:lang w:val="en-US" w:eastAsia="zh-CN"/>
              </w:rPr>
              <w:t>二、开展知识产权信息公共服务典型案例（1—3个，每个500字左右）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1</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名称</w:t>
            </w:r>
          </w:p>
        </w:tc>
        <w:tc>
          <w:tcPr>
            <w:tcW w:w="3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实施时间</w:t>
            </w:r>
          </w:p>
        </w:tc>
        <w:tc>
          <w:tcPr>
            <w:tcW w:w="20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9" w:hRule="atLeast"/>
        </w:trPr>
        <w:tc>
          <w:tcPr>
            <w:tcW w:w="52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和效果</w:t>
            </w:r>
          </w:p>
        </w:tc>
        <w:tc>
          <w:tcPr>
            <w:tcW w:w="70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2</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名称</w:t>
            </w:r>
          </w:p>
        </w:tc>
        <w:tc>
          <w:tcPr>
            <w:tcW w:w="3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实施时间</w:t>
            </w:r>
          </w:p>
        </w:tc>
        <w:tc>
          <w:tcPr>
            <w:tcW w:w="20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9" w:hRule="atLeast"/>
        </w:trPr>
        <w:tc>
          <w:tcPr>
            <w:tcW w:w="52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和效果</w:t>
            </w:r>
          </w:p>
        </w:tc>
        <w:tc>
          <w:tcPr>
            <w:tcW w:w="70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28"/>
          <w:szCs w:val="28"/>
          <w:u w:val="none"/>
          <w:lang w:val="en-US" w:eastAsia="zh-CN"/>
        </w:rPr>
        <w:sectPr>
          <w:pgSz w:w="11906" w:h="16838"/>
          <w:pgMar w:top="1701" w:right="1701" w:bottom="1701" w:left="1701" w:header="851" w:footer="992" w:gutter="0"/>
          <w:pgNumType w:fmt="decimal"/>
          <w:cols w:space="720" w:num="1"/>
          <w:docGrid w:type="lines" w:linePitch="312" w:charSpace="0"/>
        </w:sectPr>
      </w:pPr>
    </w:p>
    <w:tbl>
      <w:tblPr>
        <w:tblStyle w:val="8"/>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85"/>
        <w:gridCol w:w="3390"/>
        <w:gridCol w:w="1531"/>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3</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名称</w:t>
            </w:r>
          </w:p>
        </w:tc>
        <w:tc>
          <w:tcPr>
            <w:tcW w:w="3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b w:val="0"/>
                <w:bCs w:val="0"/>
                <w:color w:val="auto"/>
                <w:sz w:val="28"/>
                <w:szCs w:val="28"/>
                <w:u w:val="none"/>
                <w:vertAlign w:val="baseline"/>
                <w:lang w:val="en-US" w:eastAsia="zh-CN"/>
              </w:rPr>
            </w:pPr>
          </w:p>
        </w:tc>
        <w:tc>
          <w:tcPr>
            <w:tcW w:w="15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实施时间</w:t>
            </w:r>
          </w:p>
        </w:tc>
        <w:tc>
          <w:tcPr>
            <w:tcW w:w="2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s="黑体"/>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9" w:hRule="atLeast"/>
        </w:trPr>
        <w:tc>
          <w:tcPr>
            <w:tcW w:w="5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仿宋_GB2312"/>
                <w:b w:val="0"/>
                <w:bCs w:val="0"/>
                <w:color w:val="auto"/>
                <w:sz w:val="28"/>
                <w:szCs w:val="28"/>
                <w:u w:val="none"/>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r>
              <w:rPr>
                <w:rFonts w:hint="eastAsia" w:ascii="Times New Roman" w:hAnsi="Times New Roman" w:eastAsia="仿宋_GB2312" w:cs="仿宋_GB2312"/>
                <w:b w:val="0"/>
                <w:bCs w:val="0"/>
                <w:color w:val="auto"/>
                <w:sz w:val="28"/>
                <w:szCs w:val="28"/>
                <w:u w:val="none"/>
                <w:vertAlign w:val="baseline"/>
                <w:lang w:val="en-US" w:eastAsia="zh-CN"/>
              </w:rPr>
              <w:t>和效果</w:t>
            </w:r>
          </w:p>
        </w:tc>
        <w:tc>
          <w:tcPr>
            <w:tcW w:w="70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s="仿宋_GB2312"/>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70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32"/>
                <w:szCs w:val="32"/>
                <w:u w:val="none"/>
                <w:vertAlign w:val="baseline"/>
                <w:lang w:val="en-US" w:eastAsia="zh-CN"/>
              </w:rPr>
            </w:pPr>
            <w:r>
              <w:rPr>
                <w:rFonts w:hint="eastAsia" w:ascii="Times New Roman" w:hAnsi="Times New Roman" w:eastAsia="黑体" w:cs="黑体"/>
                <w:b w:val="0"/>
                <w:bCs w:val="0"/>
                <w:color w:val="auto"/>
                <w:sz w:val="28"/>
                <w:szCs w:val="28"/>
                <w:u w:val="none"/>
                <w:vertAlign w:val="baseline"/>
                <w:lang w:val="en-US" w:eastAsia="zh-CN"/>
              </w:rPr>
              <w:t>三、工作经验和体会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0" w:hRule="atLeast"/>
        </w:trPr>
        <w:tc>
          <w:tcPr>
            <w:tcW w:w="8709"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both"/>
              <w:textAlignment w:val="auto"/>
              <w:rPr>
                <w:rFonts w:hint="default" w:ascii="Times New Roman" w:hAnsi="Times New Roman" w:eastAsia="仿宋_GB2312" w:cs="仿宋_GB2312"/>
                <w:b w:val="0"/>
                <w:bCs w:val="0"/>
                <w:color w:val="auto"/>
                <w:sz w:val="32"/>
                <w:szCs w:val="32"/>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32"/>
          <w:szCs w:val="32"/>
          <w:u w:val="none"/>
          <w:lang w:val="en-US" w:eastAsia="zh-CN"/>
        </w:rPr>
        <w:sectPr>
          <w:pgSz w:w="11906" w:h="16838"/>
          <w:pgMar w:top="1701" w:right="1701" w:bottom="1701" w:left="1701" w:header="851" w:footer="992" w:gutter="0"/>
          <w:pgNumType w:fmt="decimal"/>
          <w:cols w:space="720" w:num="1"/>
          <w:docGrid w:type="lines" w:linePitch="312" w:charSpace="0"/>
        </w:sectPr>
      </w:pPr>
    </w:p>
    <w:tbl>
      <w:tblPr>
        <w:tblStyle w:val="8"/>
        <w:tblW w:w="87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8" w:type="dxa"/>
            <w:vAlign w:val="top"/>
          </w:tcPr>
          <w:p>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color w:val="auto"/>
                <w:vertAlign w:val="baseline"/>
                <w:lang w:val="en-US" w:eastAsia="zh-CN"/>
              </w:rPr>
            </w:pPr>
            <w:r>
              <w:rPr>
                <w:rFonts w:hint="eastAsia" w:ascii="Times New Roman" w:hAnsi="Times New Roman" w:eastAsia="黑体" w:cs="黑体"/>
                <w:b w:val="0"/>
                <w:bCs w:val="0"/>
                <w:color w:val="auto"/>
                <w:sz w:val="28"/>
                <w:szCs w:val="28"/>
                <w:u w:val="none"/>
                <w:vertAlign w:val="baseline"/>
                <w:lang w:val="en-US" w:eastAsia="zh-CN"/>
              </w:rPr>
              <w:t>四、未来一年工作计划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6" w:hRule="atLeast"/>
        </w:trPr>
        <w:tc>
          <w:tcPr>
            <w:tcW w:w="8768" w:type="dxa"/>
            <w:vAlign w:val="top"/>
          </w:tcPr>
          <w:p>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color w:val="auto"/>
                <w:vertAlign w:val="baseline"/>
                <w:lang w:val="en-US" w:eastAsia="zh-CN"/>
              </w:rPr>
            </w:pPr>
          </w:p>
        </w:tc>
      </w:tr>
    </w:tbl>
    <w:p>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color w:val="auto"/>
          <w:sz w:val="13"/>
          <w:szCs w:val="13"/>
          <w:lang w:val="en-US" w:eastAsia="zh-CN"/>
        </w:rPr>
      </w:pPr>
    </w:p>
    <w:sectPr>
      <w:footerReference r:id="rId5"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CDBAE38-1D3A-4529-88FE-04EF963E1E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536524-CC73-4A3D-AB7A-585083955661}"/>
  </w:font>
  <w:font w:name="仿宋">
    <w:panose1 w:val="02010609060101010101"/>
    <w:charset w:val="86"/>
    <w:family w:val="auto"/>
    <w:pitch w:val="default"/>
    <w:sig w:usb0="800002BF" w:usb1="38CF7CFA" w:usb2="00000016" w:usb3="00000000" w:csb0="00040001" w:csb1="00000000"/>
    <w:embedRegular r:id="rId3" w:fontKey="{15767926-0EDA-4FA5-B06A-800E4DB3668D}"/>
  </w:font>
  <w:font w:name="方正小标宋简体">
    <w:panose1 w:val="03000509000000000000"/>
    <w:charset w:val="86"/>
    <w:family w:val="auto"/>
    <w:pitch w:val="default"/>
    <w:sig w:usb0="00000001" w:usb1="080E0000" w:usb2="00000000" w:usb3="00000000" w:csb0="00040000" w:csb1="00000000"/>
    <w:embedRegular r:id="rId4" w:fontKey="{187E1F54-81B0-4DF8-ACED-9702D2C02653}"/>
  </w:font>
  <w:font w:name="楷体_GB2312">
    <w:panose1 w:val="02010609030101010101"/>
    <w:charset w:val="86"/>
    <w:family w:val="auto"/>
    <w:pitch w:val="default"/>
    <w:sig w:usb0="00000001" w:usb1="080E0000" w:usb2="00000000" w:usb3="00000000" w:csb0="00040000" w:csb1="00000000"/>
    <w:embedRegular r:id="rId5" w:fontKey="{783750F8-60DA-4A97-8572-55BE45186961}"/>
  </w:font>
  <w:font w:name="仿宋_GB2312">
    <w:panose1 w:val="02010609030101010101"/>
    <w:charset w:val="86"/>
    <w:family w:val="auto"/>
    <w:pitch w:val="default"/>
    <w:sig w:usb0="00000001" w:usb1="080E0000" w:usb2="00000000" w:usb3="00000000" w:csb0="00040000" w:csb1="00000000"/>
    <w:embedRegular r:id="rId6" w:fontKey="{CD0E32F8-4120-497B-9122-332756F3CDDB}"/>
  </w:font>
  <w:font w:name="华文细黑">
    <w:panose1 w:val="02010600040101010101"/>
    <w:charset w:val="86"/>
    <w:family w:val="auto"/>
    <w:pitch w:val="default"/>
    <w:sig w:usb0="00000287" w:usb1="080F0000" w:usb2="00000000" w:usb3="00000000" w:csb0="0004009F" w:csb1="DFD70000"/>
    <w:embedRegular r:id="rId7" w:fontKey="{131E318B-E296-4E6C-95E0-6E8056A18FD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hbAXLCAQAAcAMAAA4AAAAAAAAAAQAgAAAAHgEAAGRycy9lMm9Eb2MueG1sUEsF&#10;BgAAAAAGAAYAWQEAAFI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
                              <w:lang w:eastAsia="zh-CN"/>
                            </w:rPr>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3a8MBAABwAwAADgAAAGRycy9lMm9Eb2MueG1srVPNjtMwEL4j7TtY&#10;vm+drQS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D5fdrwwEAAHADAAAOAAAAAAAAAAEAIAAAAB4BAABkcnMvZTJvRG9jLnhtbFBL&#10;BQYAAAAABgAGAFkBAABTBQAAAAA=&#10;">
              <v:fill on="f" focussize="0,0"/>
              <v:stroke on="f"/>
              <v:imagedata o:title=""/>
              <o:lock v:ext="edit" aspectratio="f"/>
              <v:textbox inset="0mm,0mm,0mm,0mm" style="mso-fit-shape-to-text:t;">
                <w:txbxContent>
                  <w:p>
                    <w:pPr>
                      <w:pStyle w:val="2"/>
                      <w:rPr>
                        <w:rFonts w:hint="eastAsia" w:eastAsia="仿宋"/>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MKoK8BAABL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OMKoK8BAABL&#10;AwAADgAAAAAAAAABACAAAAAeAQAAZHJzL2Uyb0RvYy54bWxQSwUGAAAAAAYABgBZAQAAPwUAAAAA&#10;">
              <v:fill on="f" focussize="0,0"/>
              <v:stroke on="f"/>
              <v:imagedata o:title=""/>
              <o:lock v:ext="edit" aspectratio="f"/>
              <v:textbox inset="0mm,0mm,0mm,0mm" style="mso-fit-shape-to-text:t;">
                <w:txbxContent>
                  <w:p>
                    <w:pPr>
                      <w:pStyle w:val="2"/>
                      <w:rPr>
                        <w:rFonts w:hint="eastAsia" w:eastAsia="仿宋"/>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4838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83870"/>
                      </a:xfrm>
                      <a:prstGeom prst="rect">
                        <a:avLst/>
                      </a:prstGeom>
                      <a:noFill/>
                      <a:ln w="6350">
                        <a:noFill/>
                      </a:ln>
                      <a:effectLst/>
                    </wps:spPr>
                    <wps:txbx>
                      <w:txbxContent>
                        <w:p>
                          <w:pPr>
                            <w:pStyle w:val="2"/>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8.1pt;width:144pt;mso-position-horizontal:outside;mso-position-horizontal-relative:margin;mso-wrap-style:none;z-index:251659264;mso-width-relative:page;mso-height-relative:page;" filled="f" stroked="f" coordsize="21600,21600" o:gfxdata="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9ZzJnUAAAABAEA&#10;AA8AAAAAAAAAAQAgAAAAIgAAAGRycy9kb3ducmV2LnhtbFBLAQIUABQAAAAIAIdO4kAeGuq0HgIA&#10;ACAEAAAOAAAAAAAAAAEAIAAAACMBAABkcnMvZTJvRG9jLnhtbFBLBQYAAAAABgAGAFkBAACzBQAA&#10;AAA=&#10;">
              <v:fill on="f" focussize="0,0"/>
              <v:stroke on="f" weight="0.5pt"/>
              <v:imagedata o:title=""/>
              <o:lock v:ext="edit" aspectratio="f"/>
              <v:textbox inset="0mm,0mm,0mm,0mm">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ZWQ3M2Y1OTI0OWIyMWQ0N2Q1MDZlZjg1ZjIxOTUifQ=="/>
  </w:docVars>
  <w:rsids>
    <w:rsidRoot w:val="27385AAD"/>
    <w:rsid w:val="002F19A2"/>
    <w:rsid w:val="005B3BB7"/>
    <w:rsid w:val="00983C55"/>
    <w:rsid w:val="00B57ED2"/>
    <w:rsid w:val="0153398F"/>
    <w:rsid w:val="01645407"/>
    <w:rsid w:val="01AC68C6"/>
    <w:rsid w:val="01AF551B"/>
    <w:rsid w:val="023139A4"/>
    <w:rsid w:val="029D2871"/>
    <w:rsid w:val="02AC44B9"/>
    <w:rsid w:val="02B5726A"/>
    <w:rsid w:val="02E200D7"/>
    <w:rsid w:val="03031A56"/>
    <w:rsid w:val="0365214C"/>
    <w:rsid w:val="03BF5EB9"/>
    <w:rsid w:val="03D7307A"/>
    <w:rsid w:val="041933AE"/>
    <w:rsid w:val="04BB4921"/>
    <w:rsid w:val="04C737F3"/>
    <w:rsid w:val="04F1223C"/>
    <w:rsid w:val="04F65753"/>
    <w:rsid w:val="050177ED"/>
    <w:rsid w:val="059B00A7"/>
    <w:rsid w:val="05DF04EE"/>
    <w:rsid w:val="05E3674E"/>
    <w:rsid w:val="06F03F1F"/>
    <w:rsid w:val="06F4770A"/>
    <w:rsid w:val="06FD0E5B"/>
    <w:rsid w:val="076B1838"/>
    <w:rsid w:val="077048FB"/>
    <w:rsid w:val="078214C0"/>
    <w:rsid w:val="07944FC1"/>
    <w:rsid w:val="07DA2AF7"/>
    <w:rsid w:val="07F147F9"/>
    <w:rsid w:val="088B3856"/>
    <w:rsid w:val="088C6F74"/>
    <w:rsid w:val="08BC6ECB"/>
    <w:rsid w:val="08F4259D"/>
    <w:rsid w:val="09621ECF"/>
    <w:rsid w:val="097C4A9B"/>
    <w:rsid w:val="09887BBD"/>
    <w:rsid w:val="09E438DD"/>
    <w:rsid w:val="0A44338C"/>
    <w:rsid w:val="0A4E443A"/>
    <w:rsid w:val="0A8A7A41"/>
    <w:rsid w:val="0A9E26D9"/>
    <w:rsid w:val="0AB73902"/>
    <w:rsid w:val="0B3C07FE"/>
    <w:rsid w:val="0B3D39AE"/>
    <w:rsid w:val="0BDB3072"/>
    <w:rsid w:val="0BDD5E31"/>
    <w:rsid w:val="0BDE76C7"/>
    <w:rsid w:val="0C152235"/>
    <w:rsid w:val="0C19368C"/>
    <w:rsid w:val="0C5C775F"/>
    <w:rsid w:val="0C7D2B6D"/>
    <w:rsid w:val="0CA15AFF"/>
    <w:rsid w:val="0CC75195"/>
    <w:rsid w:val="0D090600"/>
    <w:rsid w:val="0D5C4FFF"/>
    <w:rsid w:val="0D62201C"/>
    <w:rsid w:val="0E1C375D"/>
    <w:rsid w:val="0E2635DC"/>
    <w:rsid w:val="0E7715C4"/>
    <w:rsid w:val="0E9F1857"/>
    <w:rsid w:val="0EE5506F"/>
    <w:rsid w:val="0F1A12E9"/>
    <w:rsid w:val="0F1B2EAD"/>
    <w:rsid w:val="0F5F5FFB"/>
    <w:rsid w:val="0F6962AE"/>
    <w:rsid w:val="0F8A3E9E"/>
    <w:rsid w:val="0FB14DC9"/>
    <w:rsid w:val="0FB30842"/>
    <w:rsid w:val="0FCA4C83"/>
    <w:rsid w:val="10055B49"/>
    <w:rsid w:val="100A5992"/>
    <w:rsid w:val="105E03EF"/>
    <w:rsid w:val="10793E25"/>
    <w:rsid w:val="10FB7889"/>
    <w:rsid w:val="11CC4A16"/>
    <w:rsid w:val="11FA25F0"/>
    <w:rsid w:val="123D1704"/>
    <w:rsid w:val="12F318E7"/>
    <w:rsid w:val="13532864"/>
    <w:rsid w:val="139A4581"/>
    <w:rsid w:val="13CC4A16"/>
    <w:rsid w:val="13CF7294"/>
    <w:rsid w:val="14881406"/>
    <w:rsid w:val="150C3326"/>
    <w:rsid w:val="15351221"/>
    <w:rsid w:val="15756040"/>
    <w:rsid w:val="1589386D"/>
    <w:rsid w:val="160D5845"/>
    <w:rsid w:val="168941EC"/>
    <w:rsid w:val="168D6E17"/>
    <w:rsid w:val="16CF0CDC"/>
    <w:rsid w:val="16E22A58"/>
    <w:rsid w:val="17144A34"/>
    <w:rsid w:val="17B53D36"/>
    <w:rsid w:val="17B72410"/>
    <w:rsid w:val="17C11EE5"/>
    <w:rsid w:val="17E00C13"/>
    <w:rsid w:val="17F31170"/>
    <w:rsid w:val="18371174"/>
    <w:rsid w:val="18A05264"/>
    <w:rsid w:val="18C51A72"/>
    <w:rsid w:val="18F02B34"/>
    <w:rsid w:val="195852F3"/>
    <w:rsid w:val="199F1CE5"/>
    <w:rsid w:val="19AF442A"/>
    <w:rsid w:val="19BF56CB"/>
    <w:rsid w:val="19E07FFA"/>
    <w:rsid w:val="19FC28F2"/>
    <w:rsid w:val="1AE60F23"/>
    <w:rsid w:val="1B6C18FD"/>
    <w:rsid w:val="1B9A36FF"/>
    <w:rsid w:val="1BE44EAC"/>
    <w:rsid w:val="1C1756A0"/>
    <w:rsid w:val="1C2F6022"/>
    <w:rsid w:val="1C941FB3"/>
    <w:rsid w:val="1C9445F8"/>
    <w:rsid w:val="1D4F3726"/>
    <w:rsid w:val="1DAF2F5D"/>
    <w:rsid w:val="1DB761ED"/>
    <w:rsid w:val="1DE62E54"/>
    <w:rsid w:val="1E267B74"/>
    <w:rsid w:val="1ED14916"/>
    <w:rsid w:val="1F74444D"/>
    <w:rsid w:val="1FA07F32"/>
    <w:rsid w:val="1FE07997"/>
    <w:rsid w:val="1FEA6745"/>
    <w:rsid w:val="20525850"/>
    <w:rsid w:val="208229C4"/>
    <w:rsid w:val="20BD0AAB"/>
    <w:rsid w:val="20DA2F5B"/>
    <w:rsid w:val="220F0E50"/>
    <w:rsid w:val="228D51F8"/>
    <w:rsid w:val="228E7BC8"/>
    <w:rsid w:val="22B31E55"/>
    <w:rsid w:val="230D676E"/>
    <w:rsid w:val="231040EE"/>
    <w:rsid w:val="23110B7C"/>
    <w:rsid w:val="231E021C"/>
    <w:rsid w:val="236B1F71"/>
    <w:rsid w:val="23883012"/>
    <w:rsid w:val="23A16CA9"/>
    <w:rsid w:val="24035B10"/>
    <w:rsid w:val="240A6DA9"/>
    <w:rsid w:val="240D348E"/>
    <w:rsid w:val="24131E7D"/>
    <w:rsid w:val="24565C73"/>
    <w:rsid w:val="24814CF6"/>
    <w:rsid w:val="24891726"/>
    <w:rsid w:val="24A7754A"/>
    <w:rsid w:val="24E56C84"/>
    <w:rsid w:val="24E84FBE"/>
    <w:rsid w:val="25544405"/>
    <w:rsid w:val="256D63AD"/>
    <w:rsid w:val="25791E9B"/>
    <w:rsid w:val="258E10F5"/>
    <w:rsid w:val="259539DA"/>
    <w:rsid w:val="25C42B4A"/>
    <w:rsid w:val="26491DEF"/>
    <w:rsid w:val="26727246"/>
    <w:rsid w:val="269700BE"/>
    <w:rsid w:val="27385AAD"/>
    <w:rsid w:val="276349EB"/>
    <w:rsid w:val="27870514"/>
    <w:rsid w:val="279916F4"/>
    <w:rsid w:val="27A9590B"/>
    <w:rsid w:val="27CC6C79"/>
    <w:rsid w:val="27FE3B41"/>
    <w:rsid w:val="28261984"/>
    <w:rsid w:val="28596948"/>
    <w:rsid w:val="28753A55"/>
    <w:rsid w:val="287C1549"/>
    <w:rsid w:val="28BB2D54"/>
    <w:rsid w:val="28CC410C"/>
    <w:rsid w:val="291E5A24"/>
    <w:rsid w:val="2984385E"/>
    <w:rsid w:val="29855060"/>
    <w:rsid w:val="29910CF5"/>
    <w:rsid w:val="29B23215"/>
    <w:rsid w:val="2A0733A6"/>
    <w:rsid w:val="2A373C91"/>
    <w:rsid w:val="2B484042"/>
    <w:rsid w:val="2B7443DE"/>
    <w:rsid w:val="2C50690C"/>
    <w:rsid w:val="2C5D2E14"/>
    <w:rsid w:val="2C847054"/>
    <w:rsid w:val="2CA574EF"/>
    <w:rsid w:val="2CDF4F9C"/>
    <w:rsid w:val="2D61122B"/>
    <w:rsid w:val="2D9E5034"/>
    <w:rsid w:val="2DC553B7"/>
    <w:rsid w:val="2DF24603"/>
    <w:rsid w:val="2DF860D8"/>
    <w:rsid w:val="2E5B46E5"/>
    <w:rsid w:val="2E7D3571"/>
    <w:rsid w:val="2E8C1C33"/>
    <w:rsid w:val="2EAC4A7A"/>
    <w:rsid w:val="2EE7011D"/>
    <w:rsid w:val="2F562624"/>
    <w:rsid w:val="2F7947AD"/>
    <w:rsid w:val="2F840731"/>
    <w:rsid w:val="2FB612D4"/>
    <w:rsid w:val="2FBC327B"/>
    <w:rsid w:val="305364A2"/>
    <w:rsid w:val="30A677C5"/>
    <w:rsid w:val="30CF34AA"/>
    <w:rsid w:val="312F7EE9"/>
    <w:rsid w:val="31531659"/>
    <w:rsid w:val="31663739"/>
    <w:rsid w:val="318430F5"/>
    <w:rsid w:val="319C350D"/>
    <w:rsid w:val="31B7401D"/>
    <w:rsid w:val="32293D92"/>
    <w:rsid w:val="32E95A9B"/>
    <w:rsid w:val="332E2769"/>
    <w:rsid w:val="33B1583F"/>
    <w:rsid w:val="33BD1146"/>
    <w:rsid w:val="33D72DA9"/>
    <w:rsid w:val="33E618C2"/>
    <w:rsid w:val="33EE19D4"/>
    <w:rsid w:val="34B10153"/>
    <w:rsid w:val="34B95174"/>
    <w:rsid w:val="355E0166"/>
    <w:rsid w:val="35A2060C"/>
    <w:rsid w:val="35BE1CC1"/>
    <w:rsid w:val="362D383B"/>
    <w:rsid w:val="366C6DE7"/>
    <w:rsid w:val="369C1AFC"/>
    <w:rsid w:val="36B12E56"/>
    <w:rsid w:val="3747133D"/>
    <w:rsid w:val="37705F31"/>
    <w:rsid w:val="37721225"/>
    <w:rsid w:val="377479AE"/>
    <w:rsid w:val="382C6919"/>
    <w:rsid w:val="38671D03"/>
    <w:rsid w:val="38AE0B7F"/>
    <w:rsid w:val="38CD6416"/>
    <w:rsid w:val="39422953"/>
    <w:rsid w:val="395D00FB"/>
    <w:rsid w:val="39C940DD"/>
    <w:rsid w:val="39D757E1"/>
    <w:rsid w:val="39EF792E"/>
    <w:rsid w:val="3A0E1A2E"/>
    <w:rsid w:val="3A2636DC"/>
    <w:rsid w:val="3A4935B2"/>
    <w:rsid w:val="3B1C3C61"/>
    <w:rsid w:val="3B9B7A84"/>
    <w:rsid w:val="3BB459A7"/>
    <w:rsid w:val="3BE30FE7"/>
    <w:rsid w:val="3BE75AFD"/>
    <w:rsid w:val="3BFD48C4"/>
    <w:rsid w:val="3C2F4B35"/>
    <w:rsid w:val="3C323F8C"/>
    <w:rsid w:val="3C373FCF"/>
    <w:rsid w:val="3C940DD1"/>
    <w:rsid w:val="3DC46121"/>
    <w:rsid w:val="3E3208A1"/>
    <w:rsid w:val="3E4837CB"/>
    <w:rsid w:val="3E5F4055"/>
    <w:rsid w:val="3E762929"/>
    <w:rsid w:val="3E7A4F5E"/>
    <w:rsid w:val="3E9368D5"/>
    <w:rsid w:val="3EB4209C"/>
    <w:rsid w:val="3FBD063E"/>
    <w:rsid w:val="408F115A"/>
    <w:rsid w:val="40AE5044"/>
    <w:rsid w:val="40B82BB4"/>
    <w:rsid w:val="41A07CCC"/>
    <w:rsid w:val="41A151D1"/>
    <w:rsid w:val="42161962"/>
    <w:rsid w:val="424D4294"/>
    <w:rsid w:val="427649BB"/>
    <w:rsid w:val="427657D2"/>
    <w:rsid w:val="429241BC"/>
    <w:rsid w:val="429C7054"/>
    <w:rsid w:val="42C7735A"/>
    <w:rsid w:val="43040EF9"/>
    <w:rsid w:val="430A49E2"/>
    <w:rsid w:val="430D7951"/>
    <w:rsid w:val="431D2975"/>
    <w:rsid w:val="43580599"/>
    <w:rsid w:val="439131C6"/>
    <w:rsid w:val="443A4A90"/>
    <w:rsid w:val="446B70A3"/>
    <w:rsid w:val="446C1840"/>
    <w:rsid w:val="451B38DA"/>
    <w:rsid w:val="45822200"/>
    <w:rsid w:val="45BF6C7C"/>
    <w:rsid w:val="45CB39A6"/>
    <w:rsid w:val="45DD1ABA"/>
    <w:rsid w:val="46301242"/>
    <w:rsid w:val="46454957"/>
    <w:rsid w:val="464837BB"/>
    <w:rsid w:val="466141F5"/>
    <w:rsid w:val="468B7B54"/>
    <w:rsid w:val="46987227"/>
    <w:rsid w:val="46B80200"/>
    <w:rsid w:val="46C71560"/>
    <w:rsid w:val="46CD130C"/>
    <w:rsid w:val="474E656C"/>
    <w:rsid w:val="476218AB"/>
    <w:rsid w:val="480A1FB4"/>
    <w:rsid w:val="4836260B"/>
    <w:rsid w:val="487C1E60"/>
    <w:rsid w:val="48C93263"/>
    <w:rsid w:val="48EA4B0E"/>
    <w:rsid w:val="49181850"/>
    <w:rsid w:val="494802E4"/>
    <w:rsid w:val="49856F04"/>
    <w:rsid w:val="49C61BE2"/>
    <w:rsid w:val="49D63D2A"/>
    <w:rsid w:val="49F45D31"/>
    <w:rsid w:val="4A335D46"/>
    <w:rsid w:val="4B21450D"/>
    <w:rsid w:val="4B587A46"/>
    <w:rsid w:val="4BB01057"/>
    <w:rsid w:val="4C282A8E"/>
    <w:rsid w:val="4C7E6081"/>
    <w:rsid w:val="4D0433D0"/>
    <w:rsid w:val="4D183653"/>
    <w:rsid w:val="4D246ABB"/>
    <w:rsid w:val="4E2C6517"/>
    <w:rsid w:val="4E6A3C7F"/>
    <w:rsid w:val="4EA01CFE"/>
    <w:rsid w:val="4EDF1230"/>
    <w:rsid w:val="4EFA1943"/>
    <w:rsid w:val="4F350302"/>
    <w:rsid w:val="4F55679A"/>
    <w:rsid w:val="50204CD3"/>
    <w:rsid w:val="50220EEB"/>
    <w:rsid w:val="5144018F"/>
    <w:rsid w:val="522D372E"/>
    <w:rsid w:val="525010DF"/>
    <w:rsid w:val="52693889"/>
    <w:rsid w:val="52A25844"/>
    <w:rsid w:val="52C87339"/>
    <w:rsid w:val="53CA0615"/>
    <w:rsid w:val="53E23C52"/>
    <w:rsid w:val="53FD644A"/>
    <w:rsid w:val="54D32B91"/>
    <w:rsid w:val="55250A1A"/>
    <w:rsid w:val="554E22D3"/>
    <w:rsid w:val="55646D50"/>
    <w:rsid w:val="5570039E"/>
    <w:rsid w:val="5609720A"/>
    <w:rsid w:val="56177312"/>
    <w:rsid w:val="56222F84"/>
    <w:rsid w:val="56463818"/>
    <w:rsid w:val="56833D72"/>
    <w:rsid w:val="56902993"/>
    <w:rsid w:val="56EC7E98"/>
    <w:rsid w:val="57090285"/>
    <w:rsid w:val="57356C22"/>
    <w:rsid w:val="57DA1A07"/>
    <w:rsid w:val="57F53D27"/>
    <w:rsid w:val="582213A8"/>
    <w:rsid w:val="582A351B"/>
    <w:rsid w:val="593B0F85"/>
    <w:rsid w:val="597548C4"/>
    <w:rsid w:val="59DE288E"/>
    <w:rsid w:val="59FF5BA9"/>
    <w:rsid w:val="5A352BF8"/>
    <w:rsid w:val="5A3A35DF"/>
    <w:rsid w:val="5A3F53EA"/>
    <w:rsid w:val="5A50139C"/>
    <w:rsid w:val="5AC609FB"/>
    <w:rsid w:val="5B5B2E45"/>
    <w:rsid w:val="5C296F10"/>
    <w:rsid w:val="5D1575B9"/>
    <w:rsid w:val="5D223C88"/>
    <w:rsid w:val="5D443DF9"/>
    <w:rsid w:val="5DA50DE9"/>
    <w:rsid w:val="5E4372F3"/>
    <w:rsid w:val="5E5264B4"/>
    <w:rsid w:val="5E9D1077"/>
    <w:rsid w:val="60443CFE"/>
    <w:rsid w:val="605D49E1"/>
    <w:rsid w:val="606D70BF"/>
    <w:rsid w:val="612D6F59"/>
    <w:rsid w:val="617B2AF7"/>
    <w:rsid w:val="618A713B"/>
    <w:rsid w:val="62C91EAA"/>
    <w:rsid w:val="630D2E04"/>
    <w:rsid w:val="640C4D4B"/>
    <w:rsid w:val="64E3793F"/>
    <w:rsid w:val="65601FC2"/>
    <w:rsid w:val="65727AF7"/>
    <w:rsid w:val="658A565A"/>
    <w:rsid w:val="65C35237"/>
    <w:rsid w:val="664677B9"/>
    <w:rsid w:val="66D21D15"/>
    <w:rsid w:val="66E34D01"/>
    <w:rsid w:val="66E46982"/>
    <w:rsid w:val="6785665A"/>
    <w:rsid w:val="67BE1881"/>
    <w:rsid w:val="67F10CB8"/>
    <w:rsid w:val="683C098E"/>
    <w:rsid w:val="68D567B8"/>
    <w:rsid w:val="68D75880"/>
    <w:rsid w:val="68ED6DD4"/>
    <w:rsid w:val="68EE5CE8"/>
    <w:rsid w:val="694C4480"/>
    <w:rsid w:val="69710162"/>
    <w:rsid w:val="69DA2844"/>
    <w:rsid w:val="6A6F7A23"/>
    <w:rsid w:val="6A7C1EB4"/>
    <w:rsid w:val="6AA0324C"/>
    <w:rsid w:val="6AA734C4"/>
    <w:rsid w:val="6AE27C61"/>
    <w:rsid w:val="6B7728B6"/>
    <w:rsid w:val="6BBA136E"/>
    <w:rsid w:val="6BC45D05"/>
    <w:rsid w:val="6BCE3CA7"/>
    <w:rsid w:val="6BCE3FDA"/>
    <w:rsid w:val="6C2112EF"/>
    <w:rsid w:val="6D30304A"/>
    <w:rsid w:val="6D997A9A"/>
    <w:rsid w:val="6E65444D"/>
    <w:rsid w:val="6E9C1A0F"/>
    <w:rsid w:val="6EB66846"/>
    <w:rsid w:val="6EF957B0"/>
    <w:rsid w:val="6F4A5B34"/>
    <w:rsid w:val="6FD15F21"/>
    <w:rsid w:val="6FD529EE"/>
    <w:rsid w:val="6FF7166C"/>
    <w:rsid w:val="702963DD"/>
    <w:rsid w:val="70706C88"/>
    <w:rsid w:val="70752F5E"/>
    <w:rsid w:val="70AC0DB1"/>
    <w:rsid w:val="70C22035"/>
    <w:rsid w:val="71265794"/>
    <w:rsid w:val="71DC0AD9"/>
    <w:rsid w:val="721066BA"/>
    <w:rsid w:val="729103F5"/>
    <w:rsid w:val="72A6226B"/>
    <w:rsid w:val="72A745B5"/>
    <w:rsid w:val="72C24BC7"/>
    <w:rsid w:val="72CF31EC"/>
    <w:rsid w:val="72ED6E85"/>
    <w:rsid w:val="733836DD"/>
    <w:rsid w:val="73432A91"/>
    <w:rsid w:val="73471697"/>
    <w:rsid w:val="737A3AC0"/>
    <w:rsid w:val="738A4BF4"/>
    <w:rsid w:val="73F256AA"/>
    <w:rsid w:val="74AD6DFA"/>
    <w:rsid w:val="75D630A0"/>
    <w:rsid w:val="75D86F97"/>
    <w:rsid w:val="75FC224A"/>
    <w:rsid w:val="76393773"/>
    <w:rsid w:val="76441033"/>
    <w:rsid w:val="7649209A"/>
    <w:rsid w:val="7781535A"/>
    <w:rsid w:val="77D0375F"/>
    <w:rsid w:val="78252301"/>
    <w:rsid w:val="790110ED"/>
    <w:rsid w:val="79162B82"/>
    <w:rsid w:val="79857BA4"/>
    <w:rsid w:val="79A83A44"/>
    <w:rsid w:val="7A056ECF"/>
    <w:rsid w:val="7A265039"/>
    <w:rsid w:val="7A310EB5"/>
    <w:rsid w:val="7A5B1CCF"/>
    <w:rsid w:val="7B1204D2"/>
    <w:rsid w:val="7B4C5DF7"/>
    <w:rsid w:val="7C48575D"/>
    <w:rsid w:val="7C51417C"/>
    <w:rsid w:val="7C9A56A5"/>
    <w:rsid w:val="7C9F3249"/>
    <w:rsid w:val="7CA03405"/>
    <w:rsid w:val="7CCD7854"/>
    <w:rsid w:val="7CE4641B"/>
    <w:rsid w:val="7D470E09"/>
    <w:rsid w:val="7D7C2FE9"/>
    <w:rsid w:val="7D7F46FB"/>
    <w:rsid w:val="7DC57C02"/>
    <w:rsid w:val="7E6C0BE7"/>
    <w:rsid w:val="7E761F86"/>
    <w:rsid w:val="7E7E1149"/>
    <w:rsid w:val="7EAC5F07"/>
    <w:rsid w:val="7F077134"/>
    <w:rsid w:val="7FC9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Emphasis"/>
    <w:basedOn w:val="5"/>
    <w:qFormat/>
    <w:uiPriority w:val="0"/>
    <w:rPr>
      <w:i/>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样式1"/>
    <w:basedOn w:val="1"/>
    <w:qFormat/>
    <w:uiPriority w:val="0"/>
    <w:rPr>
      <w:rFonts w:ascii="Calibri" w:hAnsi="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4848</Words>
  <Characters>4920</Characters>
  <Lines>0</Lines>
  <Paragraphs>0</Paragraphs>
  <TotalTime>30</TotalTime>
  <ScaleCrop>false</ScaleCrop>
  <LinksUpToDate>false</LinksUpToDate>
  <CharactersWithSpaces>5174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2023-07-04T05:47:00Z</dcterms:created>
  <dc:creator>于文彧</dc:creator>
  <cp:lastModifiedBy>zpwd</cp:lastModifiedBy>
  <cp:lastPrinted>2024-09-04T09:04:00Z</cp:lastPrinted>
  <dcterms:modified xsi:type="dcterms:W3CDTF">2024-12-29T11:24:38Z</dcterms:modified>
  <dc:title>沈阳市知识产权信息公共服务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FF49369085514C779EAF5E789B9E0F01_13</vt:lpwstr>
  </property>
</Properties>
</file>